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A9" w:rsidRDefault="00117FA9" w:rsidP="00117FA9">
      <w:pPr>
        <w:jc w:val="center"/>
      </w:pPr>
    </w:p>
    <w:p w:rsidR="00117FA9" w:rsidRDefault="00117FA9" w:rsidP="00117FA9"/>
    <w:p w:rsidR="00A15753" w:rsidRP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sz w:val="28"/>
          <w:szCs w:val="28"/>
        </w:rPr>
      </w:pPr>
      <w:r w:rsidRPr="00A15753">
        <w:rPr>
          <w:rFonts w:eastAsia="SimSun"/>
          <w:b/>
          <w:sz w:val="28"/>
          <w:szCs w:val="28"/>
        </w:rPr>
        <w:t xml:space="preserve">Karcag Városi Önkormányzat Képviselő-testületének </w:t>
      </w:r>
    </w:p>
    <w:p w:rsidR="00A15753" w:rsidRPr="00A15753" w:rsidRDefault="002A3081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9</w:t>
      </w:r>
      <w:r w:rsidR="00A15753" w:rsidRPr="00A15753">
        <w:rPr>
          <w:rFonts w:eastAsia="SimSun"/>
          <w:b/>
          <w:sz w:val="28"/>
          <w:szCs w:val="28"/>
        </w:rPr>
        <w:t>/</w:t>
      </w:r>
      <w:r>
        <w:rPr>
          <w:rFonts w:eastAsia="SimSun"/>
          <w:b/>
          <w:sz w:val="28"/>
          <w:szCs w:val="28"/>
        </w:rPr>
        <w:t>2018.</w:t>
      </w:r>
      <w:r w:rsidR="00A15753" w:rsidRPr="00A15753">
        <w:rPr>
          <w:rFonts w:eastAsia="SimSun"/>
          <w:b/>
          <w:sz w:val="28"/>
          <w:szCs w:val="28"/>
        </w:rPr>
        <w:t xml:space="preserve"> (</w:t>
      </w:r>
      <w:r>
        <w:rPr>
          <w:rFonts w:eastAsia="SimSun"/>
          <w:b/>
          <w:sz w:val="28"/>
          <w:szCs w:val="28"/>
        </w:rPr>
        <w:t>III.29.</w:t>
      </w:r>
      <w:r w:rsidR="00A15753" w:rsidRPr="00A15753">
        <w:rPr>
          <w:rFonts w:eastAsia="SimSun"/>
          <w:b/>
          <w:sz w:val="28"/>
          <w:szCs w:val="28"/>
        </w:rPr>
        <w:t>) önkormányzati rendelete</w:t>
      </w:r>
    </w:p>
    <w:p w:rsidR="001B5644" w:rsidRDefault="001B5644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sz w:val="28"/>
          <w:szCs w:val="28"/>
        </w:rP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sz w:val="28"/>
          <w:szCs w:val="28"/>
        </w:rPr>
      </w:pPr>
      <w:proofErr w:type="gramStart"/>
      <w:r w:rsidRPr="002A3081">
        <w:rPr>
          <w:rFonts w:eastAsia="SimSun"/>
          <w:b/>
          <w:sz w:val="28"/>
          <w:szCs w:val="28"/>
        </w:rPr>
        <w:t>a</w:t>
      </w:r>
      <w:proofErr w:type="gramEnd"/>
      <w:r w:rsidRPr="002A3081">
        <w:rPr>
          <w:rFonts w:eastAsia="SimSun"/>
          <w:b/>
          <w:sz w:val="28"/>
          <w:szCs w:val="28"/>
        </w:rPr>
        <w:t xml:space="preserve"> településkép védelméről</w:t>
      </w:r>
    </w:p>
    <w:p w:rsidR="001B5644" w:rsidRDefault="001B5644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sz w:val="28"/>
          <w:szCs w:val="28"/>
        </w:rPr>
      </w:pPr>
    </w:p>
    <w:p w:rsidR="001B5644" w:rsidRPr="002B3CBE" w:rsidRDefault="001B5644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b/>
          <w:i/>
          <w:sz w:val="28"/>
          <w:szCs w:val="28"/>
        </w:rPr>
      </w:pPr>
      <w:r w:rsidRPr="002B3CBE">
        <w:rPr>
          <w:i/>
        </w:rPr>
        <w:t>a Karcag Városi Önkormányzat Képviselő-testületének</w:t>
      </w:r>
      <w:r w:rsidR="005D3ACB">
        <w:rPr>
          <w:i/>
        </w:rPr>
        <w:t xml:space="preserve"> </w:t>
      </w:r>
      <w:bookmarkStart w:id="0" w:name="_GoBack"/>
      <w:bookmarkEnd w:id="0"/>
      <w:r w:rsidR="005D3ACB">
        <w:rPr>
          <w:i/>
        </w:rPr>
        <w:t xml:space="preserve">16/2019. (VI.28) és </w:t>
      </w:r>
      <w:r w:rsidRPr="002B3CBE">
        <w:rPr>
          <w:i/>
        </w:rPr>
        <w:t>20/2019. (IX. 27.) önkormányzati rendeletével módosított szöveg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eastAsia="SimSun"/>
        </w:rPr>
        <w:t>Karcag Városi Önkormányzat Képviselő-testülete</w:t>
      </w:r>
      <w:r w:rsidR="002A3081">
        <w:rPr>
          <w:rFonts w:eastAsia="SimSun"/>
        </w:rPr>
        <w:t xml:space="preserve"> </w:t>
      </w:r>
      <w:r>
        <w:rPr>
          <w:rFonts w:eastAsia="SimSun"/>
        </w:rPr>
        <w:t>az Alaptörvény 32. cikk (2) bekezdésében, az épített környezet alakításáról és védelméről szóló 1997. évi LXXVIII. törvény 6/A. §</w:t>
      </w:r>
      <w:proofErr w:type="spellStart"/>
      <w:r>
        <w:rPr>
          <w:rFonts w:eastAsia="SimSun"/>
        </w:rPr>
        <w:t>-ában</w:t>
      </w:r>
      <w:proofErr w:type="spellEnd"/>
      <w:r>
        <w:rPr>
          <w:rFonts w:eastAsia="SimSun"/>
        </w:rPr>
        <w:t xml:space="preserve"> valamint a településkép védelméről szóló 2016. évi LXXIV. </w:t>
      </w:r>
      <w:proofErr w:type="gramStart"/>
      <w:r>
        <w:rPr>
          <w:rFonts w:eastAsia="SimSun"/>
        </w:rPr>
        <w:t>törvény</w:t>
      </w:r>
      <w:r>
        <w:rPr>
          <w:rFonts w:eastAsia="SimSun"/>
          <w:i/>
        </w:rPr>
        <w:t>(</w:t>
      </w:r>
      <w:proofErr w:type="gramEnd"/>
      <w:r>
        <w:rPr>
          <w:rFonts w:eastAsia="SimSun"/>
          <w:i/>
        </w:rPr>
        <w:t xml:space="preserve">továbbiakban </w:t>
      </w:r>
      <w:proofErr w:type="spellStart"/>
      <w:r>
        <w:rPr>
          <w:rFonts w:eastAsia="SimSun"/>
          <w:i/>
        </w:rPr>
        <w:t>Tktv</w:t>
      </w:r>
      <w:proofErr w:type="spellEnd"/>
      <w:r>
        <w:rPr>
          <w:rFonts w:eastAsia="SimSun"/>
          <w:i/>
        </w:rPr>
        <w:t>.)</w:t>
      </w:r>
      <w:r>
        <w:rPr>
          <w:rFonts w:eastAsia="SimSun"/>
        </w:rPr>
        <w:t xml:space="preserve"> 12. § (2) bekezdésében biztosított jogkörében, az Alaptörvény 32. cikk (1) bekezdés a) pontjában, valamint Magyarország helyi önkormányzatairól szóló 2011. évi CLXXXIX. törvény 13. § (1) bekezdés 1. pontjában</w:t>
      </w:r>
      <w:r w:rsidR="002A3081">
        <w:rPr>
          <w:rFonts w:eastAsia="SimSun"/>
        </w:rPr>
        <w:t xml:space="preserve"> </w:t>
      </w:r>
      <w:r>
        <w:rPr>
          <w:rFonts w:eastAsia="SimSun"/>
        </w:rPr>
        <w:t xml:space="preserve">és a </w:t>
      </w:r>
      <w:proofErr w:type="spellStart"/>
      <w:r>
        <w:rPr>
          <w:rFonts w:eastAsia="SimSun"/>
        </w:rPr>
        <w:t>Tktv</w:t>
      </w:r>
      <w:proofErr w:type="spellEnd"/>
      <w:r>
        <w:rPr>
          <w:rFonts w:eastAsia="SimSun"/>
        </w:rPr>
        <w:t>. 2. § (2) bekezdésében</w:t>
      </w:r>
      <w:r w:rsidR="002A3081">
        <w:rPr>
          <w:rFonts w:eastAsia="SimSun"/>
        </w:rPr>
        <w:t xml:space="preserve"> </w:t>
      </w:r>
      <w:r>
        <w:rPr>
          <w:rFonts w:eastAsia="SimSun"/>
        </w:rPr>
        <w:t>meghatározott feladatkörében eljárva</w:t>
      </w:r>
      <w:r>
        <w:t xml:space="preserve">; a </w:t>
      </w:r>
      <w:r>
        <w:rPr>
          <w:bCs/>
        </w:rPr>
        <w:t>településfejlesztési koncepcióról, az integrált településfejlesztési stratégiáról és a településrendezési eszközökről, valamint egyes településrendezési sajátos jogintézményekről</w:t>
      </w:r>
      <w:r w:rsidR="002A3081">
        <w:rPr>
          <w:bCs/>
        </w:rPr>
        <w:t xml:space="preserve"> </w:t>
      </w:r>
      <w:r>
        <w:t>szóló 314/2012. (XI. 8.) Korm. rendelet 28.§ (1) bekezdése szerinti partnerségi egyeztetés, továbbá a 43/A. §</w:t>
      </w:r>
      <w:proofErr w:type="spellStart"/>
      <w:r>
        <w:t>-ában</w:t>
      </w:r>
      <w:proofErr w:type="spellEnd"/>
      <w:r>
        <w:t xml:space="preserve"> biztosított véleményezési eljárás lefolytatásával a következőket rendeli el: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Fejezet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bidi="hu-HU"/>
        </w:rPr>
      </w:pPr>
      <w:r>
        <w:rPr>
          <w:b/>
          <w:lang w:bidi="hu-HU"/>
        </w:rPr>
        <w:t>Általános rendelkezések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1. §</w:t>
      </w:r>
      <w:r>
        <w:tab/>
        <w:t>(1) E rendelet célja a településkép-védelem helyi szabályainak meghatározása,</w:t>
      </w:r>
      <w:r w:rsidR="00FE4687">
        <w:t xml:space="preserve"> </w:t>
      </w:r>
      <w:r>
        <w:rPr>
          <w:rFonts w:eastAsia="SimSun"/>
        </w:rPr>
        <w:t xml:space="preserve">Karcag </w:t>
      </w:r>
      <w:r>
        <w:t>sajátos településképének védelme és alakítása.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 xml:space="preserve">E rendelet alkalmazásában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védett helyi értéknek minősül a helyi területi építészeti védelem alatt álló településrész és </w:t>
      </w:r>
      <w:proofErr w:type="gramStart"/>
      <w:r>
        <w:t>a</w:t>
      </w:r>
      <w:proofErr w:type="gramEnd"/>
      <w:r>
        <w:t xml:space="preserve"> helyi egyedi építészeti védelem alatt álló létesítmény,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információs vagy más célú berendezésnek minősül minden olyan létesítmény, ami egyéb rendeltetésén túl reklám céljára hasznosítható felülettel is rendelkezik.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Építményt úgy kell elhelyezni, kialakítani és karbantartani, hogy az építmény látványa ne gyakoroljon káros hatást a településképre. Különösen káros hatásúnak minősül az idegenszerű, környezetébe nem illeszkedő vagy elhanyagolt, leromlott műszaki állapotú építmény látványa.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(4)</w:t>
      </w:r>
      <w:r>
        <w:tab/>
        <w:t>Növényzetet vagy építménynek nem minősülő létesítményt úgy kell telepíteni, kialakítani, gondozni, hogy a növényzet, létesítmény látványa ne gyakoroljon káros hatást a településképre. Különösen káros hatásúnak minősül az idegenszerű, környezetébe nem illeszkedő vagy elhanyagolt, leromlott állapotú növényzet, létesítmény látványa.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A3081" w:rsidRDefault="002A3081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Fejezet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bidi="hu-HU"/>
        </w:rPr>
      </w:pPr>
      <w:r>
        <w:rPr>
          <w:b/>
          <w:lang w:bidi="hu-HU"/>
        </w:rPr>
        <w:t>A helyi építészeti értékek védelme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1. A</w:t>
      </w:r>
      <w:r>
        <w:rPr>
          <w:b/>
          <w:lang w:bidi="hu-HU"/>
        </w:rPr>
        <w:t xml:space="preserve"> helyi építészeti értékek védelmének </w:t>
      </w:r>
      <w:r>
        <w:rPr>
          <w:b/>
        </w:rPr>
        <w:t>általános helyi előírásai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2. §</w:t>
      </w:r>
      <w:r>
        <w:tab/>
        <w:t>(1)</w:t>
      </w:r>
      <w:r>
        <w:tab/>
        <w:t>Helyi területi építészeti védelem rendelhető el a vonatkozó előírások</w:t>
      </w:r>
      <w:r>
        <w:rPr>
          <w:rStyle w:val="Lbjegyzet-hivatkozs"/>
          <w:rFonts w:eastAsia="SimSun"/>
        </w:rPr>
        <w:footnoteReference w:id="1"/>
      </w:r>
      <w:r>
        <w:t xml:space="preserve"> figyelembevételével </w:t>
      </w:r>
      <w:r>
        <w:rPr>
          <w:rFonts w:eastAsia="SimSun"/>
        </w:rPr>
        <w:t xml:space="preserve">Karcag </w:t>
      </w:r>
      <w:r>
        <w:t>azon településrészein, amelyek sajátos helyi építészeti értéket hordoznak és a településkép meghatározó, megőrzendő elemei.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Helyi egyedi</w:t>
      </w:r>
      <w:r w:rsidR="002A3081">
        <w:t xml:space="preserve"> </w:t>
      </w:r>
      <w:r>
        <w:t>építészeti védelem alá vonhatók a vonatkozó előírások</w:t>
      </w:r>
      <w:r>
        <w:rPr>
          <w:rStyle w:val="Lbjegyzet-hivatkozs"/>
          <w:rFonts w:eastAsia="SimSun"/>
        </w:rPr>
        <w:footnoteReference w:id="2"/>
      </w:r>
      <w:r>
        <w:t xml:space="preserve"> figyelembevételével azon létesítmények, amelyek sajátos helyi építészeti értéket hordoznak és a településkép meghatározó, megőrzendő elemei.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2. A helyi</w:t>
      </w:r>
      <w:r>
        <w:rPr>
          <w:b/>
          <w:lang w:bidi="hu-HU"/>
        </w:rPr>
        <w:t xml:space="preserve"> építészeti </w:t>
      </w:r>
      <w:r>
        <w:rPr>
          <w:b/>
        </w:rPr>
        <w:t>értékek feltárása, számbavétele, védetté nyilvánítása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3. §</w:t>
      </w:r>
      <w:r>
        <w:tab/>
        <w:t xml:space="preserve">(1) Valamely településrész helyi területi védetté nyilvánítását bárki kezdeményezheti. A kezdeményezést írásban, a polgármesterhez kell benyújtani és abban ki kell térni legalább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az érintett terület meghatározására,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javasolt védetté nyilvánítás indoklására.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Valamely létesítmény helyi egyedi védetté nyilvánítását bárki kezdeményezheti. A kezdeményezést írásban, a polgármesterhez kell benyújtani és abban ki kell térni legalább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az érintett létesítmény meghatározására,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javasolt védetté nyilvánítás indoklására.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4. §</w:t>
      </w:r>
      <w:r>
        <w:tab/>
        <w:t>(1) A Képviselő-testület a kezdeményezés hiánytalan beérkezését követő 90 napon belül határozatban dönt a védetté nyilvánító eljárás megkezdéséről. A határozat szakmai előkészítését a települési főépítész végzi, a javaslat véleményezésének lehetőségét biztosítani kell az érintett terület vagy létesítmény tulajdonosa, a településfejlesztési kérdésekben illetékes önkormányzati bizottság és a Polgármesteri Hivatal illetékes szervezeti egysége számára.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helyi területi vagy egyedi védetté nyilvánítással, a jelen rendelet módosításával kapcsolatos képviselő-testületi előterjesztés szakmai előkészítését a települési főépítész végzi. Az előterjesztéshez mellékelni kell: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védelmet megalapozó értékvizsgálat</w:t>
      </w:r>
      <w:r>
        <w:rPr>
          <w:rStyle w:val="Lbjegyzet-hivatkozs"/>
          <w:rFonts w:eastAsia="SimSun"/>
        </w:rPr>
        <w:footnoteReference w:id="3"/>
      </w:r>
      <w:r>
        <w:t xml:space="preserve"> vonatkozó részét,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vonatkozó jogszabályban</w:t>
      </w:r>
      <w:r>
        <w:rPr>
          <w:rStyle w:val="Lbjegyzet-hivatkozs"/>
          <w:rFonts w:eastAsia="SimSun"/>
        </w:rPr>
        <w:footnoteReference w:id="4"/>
      </w:r>
      <w:r>
        <w:t xml:space="preserve"> előírt nyilvántartási adatokat.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 A jogszabályban meghatározott eljárás</w:t>
      </w:r>
      <w:r>
        <w:rPr>
          <w:rStyle w:val="Lbjegyzet-hivatkozs"/>
        </w:rPr>
        <w:footnoteReference w:id="5"/>
      </w:r>
      <w:r>
        <w:t>lefolytatását követően a Képviselő-testület a településfejlesztési kérdésekben illetékes önkormányzati bizottság véleményét is figyelembe véve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jelen rendelet módosításával, az 1. mellékletben való feltüntetéssel védetté nyilvánítja a kezdeményezésben megjelölt területet, ha a kezdeményezés indoklásával egyetért, vagy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jelen rendelet módosításával, a 2. mellékletben való feltüntetéssel védetté nyilvánítja a kezdeményezésben megjelölt létesítményt, ha a kezdeményezés indoklásával egyetért.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5. §</w:t>
      </w:r>
      <w:r>
        <w:tab/>
        <w:t>A helyi védelem kezdetének időpontja a 4. §</w:t>
      </w:r>
      <w:proofErr w:type="spellStart"/>
      <w:r>
        <w:t>-ban</w:t>
      </w:r>
      <w:proofErr w:type="spellEnd"/>
      <w:r>
        <w:t xml:space="preserve"> meghatározott rendeletmódosítás hatálybalépésének napja, amennyiben azt a módosító rendelet külön nem jelöli meg.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6. §</w:t>
      </w:r>
      <w:r>
        <w:tab/>
        <w:t xml:space="preserve">(1) Terület védetté nyilvánítása esetén a védetté nyilvánításról a védelem kezdetétől számított tizenöt napon belül tájékoztatni kell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lastRenderedPageBreak/>
        <w:t>a</w:t>
      </w:r>
      <w:proofErr w:type="gramEnd"/>
      <w:r>
        <w:t>) levél útján a védetté nyilvánítás kezdeményezőjét, ha az nem az Önkormányzat vagy a települési főépítész és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helyben szokásos módon közzétett hirdetmény útján az érintett terület tulajdonosát és a település lakóit.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Létesítmény egyedi védetté nyilvánítása esetén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vonatkozó előírás szerint kezdeményezni kell a védelem jogi jellegként való feljegyzését</w:t>
      </w:r>
      <w:r>
        <w:rPr>
          <w:rStyle w:val="Lbjegyzet-hivatkozs"/>
          <w:rFonts w:eastAsia="SimSun"/>
        </w:rPr>
        <w:footnoteReference w:id="6"/>
      </w:r>
      <w:r>
        <w:t>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védetté nyilvánításról a védelem kezdetétől számított tizenöt napon belül tájékoztatni kell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ba</w:t>
      </w:r>
      <w:proofErr w:type="spellEnd"/>
      <w:r>
        <w:t>) levél útján az érintett létesítmény tulajdonosát valamint a védetté nyilvánítás kezdeményezőjét, ha az nem az Önkormányzat vagy a települési főépítész és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bb</w:t>
      </w:r>
      <w:proofErr w:type="spellEnd"/>
      <w:r>
        <w:t>) a helyben szokásos módon közzétett hirdetmény útján a település lakóit.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védelem jogi jellegként való feljegyzésének esetleges késedelme vagy elmaradása a védelem hatályát nem érinti.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3. A védett helyi érték fenntartása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7. §</w:t>
      </w:r>
      <w:r>
        <w:tab/>
        <w:t>(1) A védett helyi érték fenntartása, állagmegóvása, védelme, a használat rendeltetésszerű jellegének biztosítása a tulajdonos feladata.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védett helyi érték fenntartása, rendeltetésszerű használata céljából önkormányzati támogatás igényelhető a 27. §</w:t>
      </w:r>
      <w:proofErr w:type="spellStart"/>
      <w:r>
        <w:t>-ban</w:t>
      </w:r>
      <w:proofErr w:type="spellEnd"/>
      <w:r>
        <w:t xml:space="preserve"> megállapított szabályok szerint.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4. A helyi </w:t>
      </w:r>
      <w:r>
        <w:rPr>
          <w:b/>
          <w:lang w:bidi="hu-HU"/>
        </w:rPr>
        <w:t xml:space="preserve">építészeti </w:t>
      </w:r>
      <w:r>
        <w:rPr>
          <w:b/>
        </w:rPr>
        <w:t>védelem megszüntetése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8. §</w:t>
      </w:r>
      <w:r>
        <w:tab/>
        <w:t xml:space="preserve">(1) Valamely településrész helyi területi védettségének megszüntetését bárki kezdeményezheti. A kezdeményezést írásban, a polgármesterhez kell benyújtani és abban ki kell térni legalább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az érintett terület meghatározására,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megszüntetni javasolt helyi területi építészeti védelem e rendelet szerint meghatározott típusára,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a helyi területi építészeti védelem javasolt megszüntetésének indoklására.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Valamely létesítmény helyi egyedi védettségének megszüntetését bárki kezdeményezheti. A kezdeményezést írásban, a polgármesterhez kell benyújtani és abban ki kell térni legalább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az érintett létesítmény meghatározására,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helyi egyedi építészeti védelem javasolt megszüntetésének indoklására.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9. §</w:t>
      </w:r>
      <w:r>
        <w:tab/>
        <w:t>(1) A Képviselő-testület a kezdeményezés hiánytalan beérkezését követő 90 napon belül határozatban dönt a védelmet megszüntető eljárás megkezdéséről. A határozat szakmai előkészítését a települési főépítész végzi, a javaslat véleményezésének lehetőségét biztosítani kell az érintett terület vagy létesítmény tulajdonosa, a településfejlesztési kérdésekben illetékes önkormányzati bizottság és a Polgármesteri Hivatal illetékes szervezeti egysége számára.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helyi területi vagy egyedi építészeti védelem megszüntetésével, a jelen rendelet módosításával kapcsolatos képviselő-testületi előterjesztés szakmai előkészítését a települési főépítész végzi. Az előterjesztéshez mellékelni kell: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védelmet megalapozó értékvizsgálat</w:t>
      </w:r>
      <w:r>
        <w:rPr>
          <w:rStyle w:val="Lbjegyzet-hivatkozs"/>
          <w:rFonts w:eastAsia="SimSun"/>
        </w:rPr>
        <w:footnoteReference w:id="7"/>
      </w:r>
      <w:r>
        <w:t xml:space="preserve"> vonatkozó részét,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vonatkozó jogszabályban</w:t>
      </w:r>
      <w:r>
        <w:rPr>
          <w:rStyle w:val="Lbjegyzet-hivatkozs"/>
          <w:rFonts w:eastAsia="SimSun"/>
        </w:rPr>
        <w:footnoteReference w:id="8"/>
      </w:r>
      <w:r>
        <w:t xml:space="preserve"> előírt nyilvántartási adatokat.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(3) A jogszabályban meghatározott eljárás</w:t>
      </w:r>
      <w:r>
        <w:rPr>
          <w:rStyle w:val="Lbjegyzet-hivatkozs"/>
        </w:rPr>
        <w:footnoteReference w:id="9"/>
      </w:r>
      <w:r w:rsidR="003139BF">
        <w:t xml:space="preserve"> </w:t>
      </w:r>
      <w:r>
        <w:t>lefolytatását követően a Képviselő-testület a településfejlesztési kérdésekben illetékes önkormányzati bizottság véleményét is figyelembe véve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jelen rendelet módosításával, az 1. mellékletből való törléssel megszünteti a kezdeményezésben megjelölt terület helyi terület építészeti védettségét, ha a kezdeményezés indoklásával egyetért, vagy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jelen rendelet módosításával, a 2. mellékletből való törléssel megszünteti a kezdeményezésben megjelölt létesítmény helyi egyedi építészeti védettségét, ha a kezdeményezés indoklásával egyetért.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10. §</w:t>
      </w:r>
      <w:r>
        <w:tab/>
        <w:t xml:space="preserve"> A helyi építészeti védelem megszűnésének időpontja a 9. §</w:t>
      </w:r>
      <w:proofErr w:type="spellStart"/>
      <w:r>
        <w:t>-ban</w:t>
      </w:r>
      <w:proofErr w:type="spellEnd"/>
      <w:r>
        <w:t xml:space="preserve"> meghatározott rendeletmódosítás hatálybalépésének napja, amennyiben azt a módosító rendelet külön nem jelöli meg.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11. §</w:t>
      </w:r>
      <w:r>
        <w:tab/>
        <w:t>(1) Területi építészeti védelem megszüntetése esetén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védelem megszűnését követő 15 napon belül az Önkormányzat jegyzője az ingatlanügyi hatóságnál kezdeményezi a védelem jogi jellegként való feljegyzésének törlését,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védettség megszüntetéséről a védelem megszűnésének kezdetétől számított tizenöt napon belül tájékoztatni kell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ba</w:t>
      </w:r>
      <w:proofErr w:type="spellEnd"/>
      <w:r>
        <w:t xml:space="preserve">) levél útján a védelem megszüntetésének kezdeményezőjét, ha az nem az Önkormányzat vagy a települési főépítész és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bb</w:t>
      </w:r>
      <w:proofErr w:type="spellEnd"/>
      <w:r>
        <w:t>) a helyben szokásos módon közzétett hirdetmény útján az érintett terület tulajdonosát és a település lakóit.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Egyedi építészeti védelem megszüntetése esetén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védelem megszűnését követő 15 napon belül az Önkormányzat jegyzője az ingatlanügyi hatóságnál kezdeményezi a védelem jogi jellegként való feljegyzésének törlését,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védelem megszüntetéséről a védelem megszűnésétől számított tizenöt napon belül tájékoztatni kell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ba</w:t>
      </w:r>
      <w:proofErr w:type="spellEnd"/>
      <w:r>
        <w:t>) levél útján az érintett létesítmény tulajdonosát valamint a védelem megszüntetésének kezdeményezőjét, ha az nem az Önkormányzat vagy a települési főépítész és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bb</w:t>
      </w:r>
      <w:proofErr w:type="spellEnd"/>
      <w:r>
        <w:t>) a helyben szokásos módon közzétett hirdetmény útján a település lakóit.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védelem jogi jellegként való feljegyzése törlésének esetleges késedelme vagy elmaradása a védelem megszűnésének hatályát nem érinti.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5. A helyi </w:t>
      </w:r>
      <w:r>
        <w:rPr>
          <w:b/>
          <w:lang w:bidi="hu-HU"/>
        </w:rPr>
        <w:t xml:space="preserve">építészeti </w:t>
      </w:r>
      <w:r>
        <w:rPr>
          <w:b/>
        </w:rPr>
        <w:t>védelem típusai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12. §</w:t>
      </w:r>
      <w:r>
        <w:tab/>
        <w:t>(1) A helyi területi építészeti védelem típusai: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településszerkezet megőrzése érdekében „É1“ megnevezésű helyi védelmi terület jelölhető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telekstruktúra megőrzése érdekében „É2“ megnevezésű helyi védelmi terület jelölhető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Az utcavonal-vezetés megőrzése érdekében „É3“ megnevezésű helyi védelmi terület jelölhető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d) Az utcakép vagy utcakép részlet megőrzése, fenntartása és fejlesztése érdekében „É5“ megnevezésű helyi védelmi terület jelölhető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e</w:t>
      </w:r>
      <w:proofErr w:type="gramEnd"/>
      <w:r>
        <w:t>) A település- és tájkarakter jellegzetes elemcsoportjainak megőrzése, fenntartása és fejlesztése érdekében „É4“ megnevezésű helyi védelmi terület jelölhető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helyi egyedi építészeti védelem típusai: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Épület vagy épület-részlet megőrzése, fenntartása és fejlesztése érdekében „védett épület“ megnevezésű védelem alá vonható.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b) Az a) pontban megjelöltektől különböző létesítmény megőrzése, fenntartása és fejlesztése érdekében „védett alkotás“ megnevezésű védelem alá vonható.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6. A helyi </w:t>
      </w:r>
      <w:r>
        <w:rPr>
          <w:b/>
          <w:lang w:bidi="hu-HU"/>
        </w:rPr>
        <w:t xml:space="preserve">építészeti </w:t>
      </w:r>
      <w:r>
        <w:rPr>
          <w:b/>
        </w:rPr>
        <w:t xml:space="preserve">védettséggel összefüggő korlátozások és kötelezettségek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13. §</w:t>
      </w:r>
      <w:r>
        <w:tab/>
        <w:t>(1) Az „É1“ megnevezésű védelem alá vont területen olyan szabályokat kell megállapítani a helyi építési szabályzatban, amelyek biztosítják a településszerkezet védett elemeinek megőrzését.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Az „É2“ és „É3“ megnevezésű védelem alá vont területeken a helyi építési szabályzatban a vonatkozó előírásoknak</w:t>
      </w:r>
      <w:r>
        <w:rPr>
          <w:rStyle w:val="Lbjegyzet-hivatkozs"/>
          <w:rFonts w:eastAsia="SimSun"/>
        </w:rPr>
        <w:footnoteReference w:id="10"/>
      </w:r>
      <w:r>
        <w:t xml:space="preserve"> megfelelően telekalakítási tilalmat kell megállapítani a védelem céljának megfelelően és fenntartani mindaddig, amíg a helyi területi építészeti védelem fennáll.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Az „É5“ megnevezésű védelem alá vont területen nem folytatható olyan tevékenység, ami a védett érték megsemmisüléséhez, megváltozásához vagy eltakarásához vezethet.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highlight w:val="yellow"/>
        </w:rPr>
      </w:pPr>
      <w:r>
        <w:t>(4)</w:t>
      </w:r>
      <w:r>
        <w:tab/>
        <w:t>Az „É5“ megnevezésű védelem alá vont területen a védett értéket érintő karbantartás, felújítás, vagy helyreállítás a települési főépítész írásba foglalt véleményének figyelembevételével végezhető. A főépítészi vélemény a tevékenység megkezdése előtt, a tervezett változás dokumentációjának bemutatásával kérelmezhető. Amennyiben a hiánytalan kérelem benyújtását követő 15 napon belül nem kerül sor a főépítészi vélemény kibocsátására, úgy a főépítészi vélemény támogatandónak tekintendő.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(5)</w:t>
      </w:r>
      <w:r>
        <w:tab/>
        <w:t>Az „É4“ megnevezésű védelem alá vont területen nem folytatható olyan tevékenység, ami a védett érték megsemmisüléséhez, megváltozásához vagy eltakarásához vezethet.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(6)</w:t>
      </w:r>
      <w:r>
        <w:tab/>
        <w:t>Az „É4“ megnevezésű védelem alá vont területen a védett értéket érintő karbantartás, felújítás, vagy helyreállítás továbbá telekalakítás a települési főépítész írásba foglalt véleményének figyelembevételével végezhető. A főépítészi vélemény a tevékenység megkezdése előtt, a tervezett változás dokumentációjának bemutatásával kérelmezhető. Amennyiben a hiánytalan kérelem benyújtását követő 15 napon belül nem kerül sor a főépítészi vélemény kibocsátására, úgy a főépítészi vélemény támogatandónak tekintendő.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(7)</w:t>
      </w:r>
      <w:r>
        <w:tab/>
        <w:t>Az „É4“ megnevezésű védelem alá vont területen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épületek kizárólag 35–50 fokos hajlásszögű tetővel alakíthatók ki,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tetőhéjazat anyaga kizárólag cserép vagy nád lehet,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a közterületi telekhatáron létesített kerítés anyaga – a terepszint fölé legfeljebb 15 cm-rel emelkedő szilárd lábazat kivételével – kizárólag fa (deszka) lehet,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d) a tetőkön takaratlan csüngő ereszen kívül egyéb jellegű eresz nem alakítható ki,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e</w:t>
      </w:r>
      <w:proofErr w:type="gramEnd"/>
      <w:r>
        <w:t>) az épületek közterületre néző homlokzata kizárólag oromfalas tetőkialakítású lehet,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f</w:t>
      </w:r>
      <w:proofErr w:type="gramEnd"/>
      <w:r>
        <w:t>) az épületek legnagyobb szélessége legfeljebb 7,00 m lehet.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(8)</w:t>
      </w:r>
      <w:r>
        <w:tab/>
        <w:t>Az „É4“ megnevezésű védelem alá vont területen lévő épületek bővítése, átépítése során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meglévő, megmaradó épületrészen használt anyagokat kell alkalmazni,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tetőablak az utcai homlokzati síktól számított 4,00 m–en belül nem létesíthető, a tetőablak legfeljebb 50 cm–</w:t>
      </w:r>
      <w:proofErr w:type="spellStart"/>
      <w:r>
        <w:t>rel</w:t>
      </w:r>
      <w:proofErr w:type="spellEnd"/>
      <w:r>
        <w:t xml:space="preserve"> emelkedhet ki a tetőhéjazat síkjából.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(8)</w:t>
      </w:r>
      <w:r>
        <w:tab/>
        <w:t>Helyi területi építészeti védelem alatt álló településrészen sajátos építmények, műtárgyak a polgármester vagy a települési főépítész véleményének figyelembevételével helyezhetők el. A polgármester vagy a települési főépítész véleménye településképi tájékoztatás és szakmai konzultáció útján szerezhető be.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14. §</w:t>
      </w:r>
      <w:r>
        <w:tab/>
        <w:t>(1) A helyi egyedi építészeti védelem alá vont létesítményt érintően nem folytatható olyan tevékenység, ami a létesítmény nyilvántartott adataiban megjelölt, védett érték megsemmisüléséhez vagy eltakarásához vezethet.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(2)</w:t>
      </w:r>
      <w:r>
        <w:tab/>
        <w:t>A helyi egyedi építészeti védelem alá vont létesítményen közterületről látható faláttöréses égéstermék-elvezető, klíma- vagy egyéb épületgépészeti berendezés, parabola antenna nem helyezhető el.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helyi egyedi építészeti védelem alá vont létesítményt érintő karbantartás, felújítás, vagy helyreállítás a települési főépítész írásba foglalt véleményének figyelembevételével végezhető. A főépítészi vélemény a tevékenység megkezdése előtt, a tervezett változás dokumentációjának bemutatásával kérelmezhető. Amennyiben a hiánytalan kérelem benyújtását követő 15 napon belül nem kerül sor a főépítészi vélemény kibocsátására, úgy a főépítészi vélemény támogatandónak tekintendő.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7. A védett helyi érték jelölése és nyilvántartása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15. §</w:t>
      </w:r>
      <w:r>
        <w:tab/>
        <w:t>(1) A védett helyi értéket az Önkormányzat táblával jelöli meg.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táblán fel kell tüntetni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helyi védelem tényét,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védett helyi érték megnevezését,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a helyi védelem kezdetének időpontját.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tábla elhelyezése és karbantartása az Önkormányzat feladata.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(4)</w:t>
      </w:r>
      <w:r>
        <w:tab/>
        <w:t>A helyi védelem megszűnését követően a táblát az Önkormányzat eltávolítja.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16. §</w:t>
      </w:r>
      <w:r>
        <w:tab/>
        <w:t>A védett helyi érték adatait a vonatkozó jogszabályi előírások</w:t>
      </w:r>
      <w:r>
        <w:rPr>
          <w:rStyle w:val="Lbjegyzet-hivatkozs"/>
          <w:rFonts w:eastAsia="SimSun"/>
        </w:rPr>
        <w:footnoteReference w:id="11"/>
      </w:r>
      <w:r>
        <w:t xml:space="preserve"> szerint kell nyilvántartani.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17. §</w:t>
      </w:r>
      <w:r>
        <w:tab/>
        <w:t>A helyi területi építészeti védelem alatt álló településrészek lehatárolását és nyilvántartott adatait az 1. melléklet tartalmazza.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18. §</w:t>
      </w:r>
      <w:r>
        <w:tab/>
        <w:t>A helyi egyedi építészeti védelem alatt álló létesítmények nyilvántartott adatait a 2. melléklet tartalmazza.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Fejezet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bidi="hu-HU"/>
        </w:rPr>
      </w:pPr>
      <w:r>
        <w:rPr>
          <w:b/>
          <w:lang w:bidi="hu-HU"/>
        </w:rPr>
        <w:t>Településképi szempontból meghatározó területek, településképi követelmények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bidi="hu-HU"/>
        </w:rPr>
      </w:pPr>
      <w:r>
        <w:rPr>
          <w:b/>
        </w:rPr>
        <w:t>8.</w:t>
      </w:r>
      <w:r>
        <w:rPr>
          <w:b/>
          <w:lang w:bidi="hu-HU"/>
        </w:rPr>
        <w:t xml:space="preserve"> A településképi szempontból meghatározó területek lehatárolása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19. §</w:t>
      </w:r>
      <w:r>
        <w:t xml:space="preserve"> A településképi szempontból meghatározó területek lehatárolását a 3. melléklet tartalmazza.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9.</w:t>
      </w:r>
      <w:r>
        <w:rPr>
          <w:b/>
          <w:lang w:bidi="hu-HU"/>
        </w:rPr>
        <w:t xml:space="preserve"> Területi</w:t>
      </w:r>
      <w:r>
        <w:rPr>
          <w:b/>
        </w:rPr>
        <w:t xml:space="preserve"> építészeti településképi követelmények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20. §</w:t>
      </w:r>
      <w:r>
        <w:t xml:space="preserve"> Településképi szempontból meghatározó területen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az épületek telepítése igazodjon a kialakult, az érintett telektömbre jellemző rendszerhez,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ind w:firstLine="170"/>
        <w:rPr>
          <w:rFonts w:eastAsia="SimSun"/>
        </w:rPr>
      </w:pPr>
      <w:r>
        <w:rPr>
          <w:rFonts w:eastAsia="SimSun"/>
        </w:rPr>
        <w:t>b) a közterület alakítási terv terjedjen ki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ind w:firstLine="170"/>
        <w:rPr>
          <w:rFonts w:eastAsia="SimSun"/>
        </w:rPr>
      </w:pPr>
      <w:proofErr w:type="spellStart"/>
      <w:r>
        <w:rPr>
          <w:rFonts w:eastAsia="SimSun"/>
        </w:rPr>
        <w:t>ba</w:t>
      </w:r>
      <w:proofErr w:type="spellEnd"/>
      <w:r>
        <w:rPr>
          <w:rFonts w:eastAsia="SimSun"/>
        </w:rPr>
        <w:t>) tér vagy park esetén a közterület teljes területére,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ind w:firstLine="170"/>
        <w:rPr>
          <w:rFonts w:eastAsia="SimSun"/>
        </w:rPr>
      </w:pPr>
      <w:proofErr w:type="spellStart"/>
      <w:r>
        <w:rPr>
          <w:rFonts w:eastAsia="SimSun"/>
        </w:rPr>
        <w:t>bb</w:t>
      </w:r>
      <w:proofErr w:type="spellEnd"/>
      <w:r>
        <w:rPr>
          <w:rFonts w:eastAsia="SimSun"/>
        </w:rPr>
        <w:t>) egyéb esetben legalább az alakítással érintett közterülettel szomszédos legkeskenyebb telektömb teljes szélességére.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10.</w:t>
      </w:r>
      <w:r>
        <w:rPr>
          <w:b/>
          <w:lang w:bidi="hu-HU"/>
        </w:rPr>
        <w:t xml:space="preserve"> Egyedi</w:t>
      </w:r>
      <w:r>
        <w:rPr>
          <w:b/>
        </w:rPr>
        <w:t xml:space="preserve"> építészeti településképi követelmények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21. §</w:t>
      </w:r>
      <w:r>
        <w:tab/>
        <w:t>(1) Építmény anyaghasználatára vonatkozó előírások új épület építése, meglévő épület átalakítása, felújítása, karbantartása esetén: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lastRenderedPageBreak/>
        <w:t>a</w:t>
      </w:r>
      <w:proofErr w:type="gramEnd"/>
      <w:r>
        <w:t xml:space="preserve">) településképi szempontból meghatározó területen a külső falfelület anyaga nem lehet más, mint vakolat, tégla, fa vagy kő,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településképi szempontból meghatározó területen a tetőhéjazat anyaga nem lehet más, mint cserép vagy korcolt fémlemez,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lakóterületen – az e bekezdésben foglaltak kivételével – a tetőhéjazat anyaga nem lehet fémlemez,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d) településképi szempontból meghatározó vagy vegyes területen közterületről látható homlokzaton nem alkalmazható olyan színezés, amit a települési főépítésszel nem egyeztettek a kivitelezés megkezdését megelőzően.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 Építmény tömegformálására vonatkozó előírások: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településképi szempontból meghatározó területen, közterületről látható épületrészen 35-45° közötti hajlásszögű </w:t>
      </w:r>
      <w:proofErr w:type="spellStart"/>
      <w:r>
        <w:t>magastetőn</w:t>
      </w:r>
      <w:proofErr w:type="spellEnd"/>
      <w:r>
        <w:t xml:space="preserve"> kívül egyéb tetőforma – az esetleges kiegészítő kis hajlásszögű vagy lapostető-részek kivételével – nem létesíthető,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településképi szempontból meghatározó területen, közterületről látható épületrészen nem alakítható ki olyan tetőforma vagy tetőgerinc-irány, ami formailag nincs összhangban a szomszédos épületek tetőkialakításával.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c) településképi szempontból meghatározó terület lakóterületi részén </w:t>
      </w:r>
      <w:proofErr w:type="spellStart"/>
      <w:r>
        <w:t>lapostetős</w:t>
      </w:r>
      <w:proofErr w:type="spellEnd"/>
      <w:r>
        <w:t xml:space="preserve"> épület nem létesíthető.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Építmény homlokzati kialakítására vonatkozó előírások: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településképi szempontból meghatározó területen közterületről látható homlokzaton homlokzati égéstermék-elvezető, parabola- vagy egyéb antenna, műszaki berendezés nem helyezhető el,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településképi szempontból meghatározó területen közterületről látható homlokzaton nem alakítható ki olyan, a téglalaptól eltérő formájú nyílás vagy nyílászáró, amit a települési főépítésszel nem egyeztettek a kivitelezés megkezdését megelőzően.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(4)</w:t>
      </w:r>
      <w:r>
        <w:tab/>
        <w:t>Zöldfelület, kerti építmény és térburkolat kialakítására vonatkozó előírások: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településképi szempontból meghatározó területen, közterületen és közterületről látható módon tujaféle nem telepíthető,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településképi szempontból meghatározó területen közterületi fasorok hiányzó egyedei nem pótolhatók a meglévő egyedekétől különböző fajtával.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c) településképi szempontból meghatározó területen közterületről látható módon nem létesíthető különálló </w:t>
      </w:r>
      <w:proofErr w:type="spellStart"/>
      <w:r>
        <w:t>gépkocsitároló</w:t>
      </w:r>
      <w:proofErr w:type="spellEnd"/>
      <w:r>
        <w:t xml:space="preserve"> vagy lábakon álló kerti tető.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(5)</w:t>
      </w:r>
      <w:r>
        <w:tab/>
        <w:t>Az (1)-(4) bekezdésekben foglalt előírásoktól az alábbi feltételek együttes teljesülésének esetét kivéve nem szabad eltérni: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településképre gyakorolt hatás nem hátrányos,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települési főépítész az építési tevékenység megkezdését megelőzően írásban állást foglal a településképre gyakorolt hatást illetően,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a Képviselő-testület a tervezett tevékenység megkezdését megelőzően, a települési főépítész és a településfejlesztési kérdésekben illetékes önkormányzati bizottság véleményének figyelembevételével hozott határozatában támogatja az eltérést.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11. Reklámhordozók és egyéb műszaki berendezések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22. §</w:t>
      </w:r>
      <w:r>
        <w:tab/>
        <w:t>(1) Gépjárműre erősített, gépjárműben elhelyezett reklám alkalmazása – a gépjármű külső felületének festését vagy matricázását és a gépjármű közúti forgalomban történő használatát kivéve – a település teljes területén tilos.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(2)</w:t>
      </w:r>
      <w:r>
        <w:tab/>
        <w:t>Amennyiben jogszabály</w:t>
      </w:r>
      <w:r>
        <w:rPr>
          <w:rStyle w:val="Lbjegyzet-hivatkozs"/>
        </w:rPr>
        <w:footnoteReference w:id="12"/>
      </w:r>
      <w:r>
        <w:t xml:space="preserve"> nem zárja ki, akkor a 30. §</w:t>
      </w:r>
      <w:proofErr w:type="spellStart"/>
      <w:r>
        <w:t>-ban</w:t>
      </w:r>
      <w:proofErr w:type="spellEnd"/>
      <w:r>
        <w:t xml:space="preserve"> foglalt és az egyéb vonatkozó előírások</w:t>
      </w:r>
      <w:r>
        <w:rPr>
          <w:rStyle w:val="Lbjegyzet-hivatkozs"/>
        </w:rPr>
        <w:footnoteReference w:id="13"/>
      </w:r>
      <w:r>
        <w:t xml:space="preserve"> szerint, a települési főépítész véleményének figyelembevételével alakítható ki és üzemeltethető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közterületi reklámhordozó,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lang w:bidi="hu-HU"/>
        </w:rPr>
      </w:pPr>
      <w:r>
        <w:t>b) településképi szempontból meghatározó területen közterületről látható fényreklám vagy fényhatásokkal is járó reklámo</w:t>
      </w:r>
      <w:r>
        <w:rPr>
          <w:lang w:bidi="hu-HU"/>
        </w:rPr>
        <w:t>zás. A főépítészi vélemény a tervezett kialakítás dokumentációjának bemutatásával kérelmezhető.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23. §</w:t>
      </w:r>
      <w:r>
        <w:tab/>
        <w:t xml:space="preserve"> (1) Valamely, a település szempontjából jelentős eseménnyel kapcsolatos tájékoztatás érdekében, legfeljebb évente összesen tizenkét naptári hét időszakra az érintettek eltérhetnek a vonatkozó előírásoktól</w:t>
      </w:r>
      <w:r>
        <w:rPr>
          <w:rStyle w:val="Lbjegyzet-hivatkozs"/>
          <w:rFonts w:eastAsia="SimSun"/>
        </w:rPr>
        <w:footnoteReference w:id="14"/>
      </w:r>
      <w:r>
        <w:t>. Az eltérés kezdő időpontját és pontos időtartamát a Képviselő-testület határozatban állapítja meg.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Az (1) bekezdésben meghatározott időszakban a fokozott védelem alatt álló területen</w:t>
      </w:r>
      <w:r>
        <w:rPr>
          <w:rStyle w:val="Lbjegyzet-hivatkozs"/>
          <w:rFonts w:eastAsia="SimSun"/>
        </w:rPr>
        <w:footnoteReference w:id="15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közterületen földrészletenként legfeljebb három,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közterületnek nem minősülő területen földrészletenként legfeljebb egy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reklámhordozó</w:t>
      </w:r>
      <w:proofErr w:type="gramEnd"/>
      <w:r>
        <w:t xml:space="preserve"> helyezhető el, amennyiben azt jogszabály</w:t>
      </w:r>
      <w:r>
        <w:rPr>
          <w:rStyle w:val="Lbjegyzet-hivatkozs"/>
        </w:rPr>
        <w:footnoteReference w:id="16"/>
      </w:r>
      <w:r>
        <w:t xml:space="preserve"> nem zárja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12.A teljes település ellátását biztosító felszíni energiaellátási és elektronikus hírközlési sajátos építmények, műtárgyak elhelyezése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24. §</w:t>
      </w:r>
      <w:r>
        <w:tab/>
        <w:t>(1) A teljes település ellátását biztosító felszíni energiaellátási és elektronikus hírközlési sajátos építmények, műtárgyak elhelyezésére elsősorban a külterületi közterületek alkalmasak.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teljes település ellátását biztosító felszíni energiaellátási és elektronikus hírközlési sajátos építmények, műtárgyak elhelyezésére nem alkalmas a településképi szempontból meghatározó terület.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teljes település ellátását biztosító felszíni energiaellátási és elektronikus hírközlési sajátos építmények, műtárgyak és kiszolgáló létesítményeik kialakítása során a helyi védelemmel érintett területeken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külső falfelület anyaga nem lehet más, mint vakolat, tégla, fa vagy kő,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tetőhéjazat anyaga nem lehet más, mint cserép vagy korcolt fémlemez.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Fejezet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Támogatási és ösztönző rendszer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25. §</w:t>
      </w:r>
      <w:r>
        <w:tab/>
        <w:t>A településkép megőrzése, fejlesztése érdekében az Önkormányzat támogatási és ösztönző rendszert hozhat létre és működtethet. A rendszer elemei: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helyiadó-kedvezmény,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pénzbeli támogatás,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egyéb támogatás.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26. §</w:t>
      </w:r>
      <w:r>
        <w:tab/>
        <w:t>A helyiadó-kedvezmény szabályait az Önkormányzat helyi rendeletben állapíthatja meg.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27. §</w:t>
      </w:r>
      <w:r>
        <w:tab/>
        <w:t>(1) A pénzbeli és egyéb támogatások forrásának biztosítása továbbá a helyi településképi bírság címén keletkező bevétel kezelése céljára az Önkormányzat költségvetésében évente településkép-védelmi alapot különíthet el.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településkép-védelmi alap felhasználásának elsődleges célja a közterületek fejlesztése.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(3)</w:t>
      </w:r>
      <w:r>
        <w:tab/>
        <w:t>A településkép megőrzése, fejlesztése érdekében a településkép-védelmi alap terhére és mértékéig önkormányzati támogatás igényelhető. A támogatási igény benyújtása folyamatos.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(4)</w:t>
      </w:r>
      <w:r>
        <w:tab/>
        <w:t>A támogatási igényt a polgármesterhez kell benyújtani az alábbi adatokkal együtt: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az igényelt támogatás jellege, mértéke, tervezett felhasználása,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 tervezett építési vagy egyéb tevékenység és költségeinek részletezése,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a kérelmező által más forrásból fedezendő költséghányad (önerő) meghatározása.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(5)</w:t>
      </w:r>
      <w:r>
        <w:tab/>
        <w:t>A településképi támogatási igényeket a települési főépítész településképi szakmai véleményét is figyelembe véve a Képviselő-testület bírálja el az igény benyújtását követő 45 napon belül.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(6) A pénzbeli és egyéb támogatás felhasználásáról a támogatást igénylőnek a polgármester felé be kell számolnia. A beszámolás módját és határidejét a támogatást megítélő képviselő-testületi döntés határozza meg.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Fejezet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Településkép-érvényesítési eszközök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13. Településkép-védelmi tájékoztatás és szakmai konzultáció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28. §</w:t>
      </w:r>
      <w:r>
        <w:tab/>
        <w:t>(1) Településképi szempontból meghatározó területen a településkép-védelmi tájékoztatás és szakmai konzultáció</w:t>
      </w:r>
      <w:r>
        <w:rPr>
          <w:rStyle w:val="Lbjegyzet-hivatkozs"/>
          <w:noProof/>
          <w:sz w:val="20"/>
        </w:rPr>
        <w:footnoteReference w:id="17"/>
      </w:r>
      <w:r>
        <w:t xml:space="preserve"> (</w:t>
      </w:r>
      <w:r>
        <w:rPr>
          <w:i/>
        </w:rPr>
        <w:t>továbbiakban együtt: konzultáció</w:t>
      </w:r>
      <w:r>
        <w:t>) kötelező, ha a tervezett tevékenység az érintett építmény vagy zöldfelület közterületről látható megjelenését befolyásolja.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kérelmező a konzultációt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építési engedélyhez kötött építési tevékenység esetén az engedély iránti kérelem benyújtása előtt,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egyéb esetben a tevékenység megkezdése előtt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 polgármesterhez címezve köteles kérni.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konzultáció biztosítására vonatkozó kérelemben ki kell térni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tervezett tevékenység meghatározására,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az érintett helyszín lehatárolására,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c) a kérelmező minden releváns kérdésére,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d) minden egyéb, a kérelmező által fontosnak tartott körülményre.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(4) A konzultáció lefolytatható személyesen vagy elektronikus levél útján.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(5) A konzultáció adminisztrációjának felelőse a Polgármesteri Hivatal erre kijelölt köztisztviselője.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14. Településképi véleményezési eljárás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29. §</w:t>
      </w:r>
      <w:r>
        <w:tab/>
        <w:t>(1) A polgármester településképi véleményezési eljárást</w:t>
      </w:r>
      <w:r>
        <w:rPr>
          <w:rStyle w:val="Lbjegyzet-hivatkozs"/>
          <w:noProof/>
          <w:sz w:val="20"/>
        </w:rPr>
        <w:footnoteReference w:id="18"/>
      </w:r>
      <w:r>
        <w:t xml:space="preserve"> folytat le a vonatkozó jogszabályi előírások szerint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 xml:space="preserve">) településképi szempontból meghatározó területen minden esetben,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egyéb területen, ha a tervezett épület hasznos alapterülete eléri vagy meghaladja az 500 m</w:t>
      </w:r>
      <w:r>
        <w:rPr>
          <w:vertAlign w:val="superscript"/>
        </w:rPr>
        <w:t>2</w:t>
      </w:r>
      <w:r>
        <w:t>-t.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 xml:space="preserve">A polgármester véleményét a települési főépítész szakmai álláspontjára alapozza.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 A településképi véleményezés részletes szempontjai a jogszabályban meghatározottakon</w:t>
      </w:r>
      <w:r>
        <w:rPr>
          <w:rStyle w:val="Lbjegyzet-hivatkozs"/>
          <w:rFonts w:eastAsia="SimSun"/>
        </w:rPr>
        <w:footnoteReference w:id="19"/>
      </w:r>
      <w:r>
        <w:t xml:space="preserve"> túl: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az országos vagy helyi védelem alatt álló értékekre gyakorolt hatás,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b) közterületek forgalmi viszonyaira, műszaki állapotára gyakorolt hatás.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15. Településképi bejelentési eljárás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30. §</w:t>
      </w:r>
      <w:r>
        <w:tab/>
        <w:t>(1) A polgármester a vonatkozó jogszabályi előírások szerint településképi bejelentési eljárást</w:t>
      </w:r>
      <w:r>
        <w:rPr>
          <w:rStyle w:val="Lbjegyzet-hivatkozs"/>
          <w:noProof/>
          <w:sz w:val="20"/>
        </w:rPr>
        <w:footnoteReference w:id="20"/>
      </w:r>
      <w:r>
        <w:t xml:space="preserve"> folytat le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építési engedélyhez nem kötött építési tevékenység esetén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spellStart"/>
      <w:r>
        <w:t>aa</w:t>
      </w:r>
      <w:proofErr w:type="spellEnd"/>
      <w:r>
        <w:t xml:space="preserve">) településképi szempontból meghatározó területen minden esetben,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ab</w:t>
      </w:r>
      <w:proofErr w:type="gramEnd"/>
      <w:r>
        <w:t>) egyéb területen, ha a tevékenységgel érintett épület hasznos alapterülete eléri vagy meghaladja az 500 m</w:t>
      </w:r>
      <w:r>
        <w:rPr>
          <w:vertAlign w:val="superscript"/>
        </w:rPr>
        <w:t>2</w:t>
      </w:r>
      <w:r>
        <w:t>-t,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reklámok és reklámhordozók elhelyezése esetén a vonatkozó jogszabályi előírásoknak</w:t>
      </w:r>
      <w:r>
        <w:rPr>
          <w:rStyle w:val="Lbjegyzet-hivatkozs"/>
        </w:rPr>
        <w:footnoteReference w:id="21"/>
      </w:r>
      <w:r>
        <w:t xml:space="preserve"> megfelelően,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építmények rendeltetés-változtatása esetén.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 xml:space="preserve">Az (1) bekezdés </w:t>
      </w:r>
      <w:proofErr w:type="spellStart"/>
      <w:r>
        <w:t>a-c</w:t>
      </w:r>
      <w:proofErr w:type="spellEnd"/>
      <w:r>
        <w:t>) pontjaiban megjelölt tevékenységet kizárólag a településképi bejelentési eljárás lefolytatását követően szabad megkezdeni, ha azt a polgármester tudomásul veszi.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 Amennyiben reklámok és reklámhordozók elhelyezésére kerül sor közterületen, a közterület-használati engedély csak a településképi bejelentési eljárás lefolytatását követően, a polgármesteri határozat alapján és az abban meghatározott kikötések figyelembevételével bocsátható ki.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16. Településképi kötelezés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31. §</w:t>
      </w:r>
      <w:r>
        <w:tab/>
        <w:t>(1) A polgármester a vonatkozó jogszabályi előírások szerint hatósági határozatban településképi kötelezést</w:t>
      </w:r>
      <w:r>
        <w:rPr>
          <w:rStyle w:val="Lbjegyzet-hivatkozs"/>
          <w:noProof/>
          <w:sz w:val="20"/>
        </w:rPr>
        <w:footnoteReference w:id="22"/>
      </w:r>
      <w:r>
        <w:t xml:space="preserve"> alkalmaz, ha a településképi követelmények teljesülése egyéb módon – figyelmeztetéssel, felszólítással – nem biztosítható.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A polgármester, amennyiben a végrehajtható kötelezettséget – annak nem teljesítése miatt a kötelezett terhére hatósági úton, a felmerülő költségeket megelőlegezve – maga végezteti el, a költségek erejéig, azok megtérítéséig az érintett ingatlanra jelzálogjogot jegyeztethet be az ingatlan-nyilvántartásba.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Amennyiben a polgármester a végrehajtható kötelezettséget maga végezteti el, akkor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indokolt esetben, a vagyon- és személyvédelem érdekében a végrehajtást annak teljes időtartama alatt rendőri biztosítás mellett kell végezni,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b) jegyzőkönyvbe kell foglalni és fényképfelvételekkel kell dokumentálni a végrehajtással érintett létesítmény állapotát legalább a végrehajtás megkezdése előtt és befejezését követően,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c) gondoskodni kell a helyszínén található ingóságok és egyéb vagyonelemek, különösen </w:t>
      </w:r>
      <w:proofErr w:type="spellStart"/>
      <w:r>
        <w:t>abontásból</w:t>
      </w:r>
      <w:proofErr w:type="spellEnd"/>
      <w:r>
        <w:t xml:space="preserve"> visszamaradt, további felhasználásra alkalmas építési anyagok, szerkezek leltározásáról és a vonatkozó előírásoknak</w:t>
      </w:r>
      <w:r>
        <w:rPr>
          <w:rStyle w:val="Lbjegyzet-hivatkozs"/>
        </w:rPr>
        <w:footnoteReference w:id="23"/>
      </w:r>
      <w:r>
        <w:t xml:space="preserve"> megfelelő értékesítéséről vagy felhasználásáról, ha azokat a tulajdonos a végrehajtás helyszínén, a végrehajtás során nem veszi át,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d) gondoskodni kell a végrehajtást követően visszamaradó, további felhasználásra alkalmatlan építési törmelék és egyéb hulladék megfelelő elhelyezéséről és ártalmatlanításáról.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17. Településkép-védelmi bírság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32. §</w:t>
      </w:r>
      <w:r>
        <w:tab/>
        <w:t>(1) Az, aki e rendelet előírásait megszegi és a településképi kötelezésnek határidőre nem tesz eleget, településkép-védelmi bírsággal sújtható.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>(2)</w:t>
      </w:r>
      <w:r>
        <w:tab/>
        <w:t>A helyi településképi bírság legkisebb összege 10.000,- Ft, legnagyobb összege</w:t>
      </w:r>
      <w:r>
        <w:rPr>
          <w:rStyle w:val="Lbjegyzet-hivatkozs"/>
          <w:rFonts w:eastAsia="SimSun"/>
        </w:rPr>
        <w:footnoteReference w:id="24"/>
      </w:r>
      <w:r>
        <w:t xml:space="preserve"> 1.000.000,- Ft lehet.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A településképi kötelezés eredménytelensége esetén a helyi településképi bírságot a polgármester szabja ki hatósági határozatban.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(4)</w:t>
      </w:r>
      <w:r>
        <w:tab/>
        <w:t>A településképi bírságról szóló határozat rendelkező részének a vonatkozó követelményeken</w:t>
      </w:r>
      <w:r>
        <w:rPr>
          <w:rStyle w:val="Lbjegyzet-hivatkozs"/>
          <w:rFonts w:eastAsia="SimSun"/>
        </w:rPr>
        <w:footnoteReference w:id="25"/>
      </w:r>
      <w:r>
        <w:t xml:space="preserve"> túl tartalmaznia kell a szabálysértő állapot megszüntetésének újabb határidejét.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(5)</w:t>
      </w:r>
      <w:r>
        <w:tab/>
        <w:t>A megszabott határidő elmulasztása esetén a helyi településképi bírság ismételten kiszabható. Ismételt kiszabás esetén a helyi településképi bírság legkisebb összege 20.000,- Ft.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(6)</w:t>
      </w:r>
      <w:r>
        <w:tab/>
        <w:t>A helyi településképi bírság megfizetése nem mentesít az előírt kötelezettség teljesítése vagy egyéb jogkövetkezmény alól.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(7)</w:t>
      </w:r>
      <w:r>
        <w:tab/>
        <w:t>A jogerősen kiszabott és meg nem fizetett helyi településképi bírság adók módjára behajtandó köztartozásnak minősül.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(8)</w:t>
      </w:r>
      <w:r>
        <w:tab/>
        <w:t>A helyi településképi bírság az önkormányzati költségvetés bevételét képezi, teljes egészében a településkép-védelmi alapot növeli. A helyi településképi bírságból származó bevétel kizárólag a 27. §</w:t>
      </w:r>
      <w:proofErr w:type="spellStart"/>
      <w:r>
        <w:t>-ban</w:t>
      </w:r>
      <w:proofErr w:type="spellEnd"/>
      <w:r>
        <w:t xml:space="preserve"> részletezett szabályok szerint használható fel.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VI. Fejezet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Záró rendelkezések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33. §</w:t>
      </w:r>
      <w:r>
        <w:tab/>
        <w:t>(1) Ez a rendelet a kihirdetését követő napon lép hatályba.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 Ha a helyi építési szabályzat e rendelet előírásaitól eltérő előírást tartalmaz, akkor e rendelet előírását kell alkalmazni.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34. §</w:t>
      </w:r>
      <w:r>
        <w:tab/>
        <w:t xml:space="preserve">Karcag Városi Önkormányzat Képviselő-testületének az építészeti örökség és a táji-természeti értékek helyi védelméről szóló 15/2016. (VI. 24.) önkormányzati rendelete (a </w:t>
      </w:r>
      <w:r>
        <w:rPr>
          <w:i/>
          <w:iCs/>
        </w:rPr>
        <w:t>továbbiakban: R.</w:t>
      </w:r>
      <w:r>
        <w:t>) az alábbiak szerint módosul: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proofErr w:type="gramStart"/>
      <w:r>
        <w:rPr>
          <w:rFonts w:eastAsia="SimSun"/>
        </w:rPr>
        <w:t>a</w:t>
      </w:r>
      <w:proofErr w:type="gramEnd"/>
      <w:r>
        <w:rPr>
          <w:rFonts w:eastAsia="SimSun"/>
        </w:rPr>
        <w:t xml:space="preserve">) </w:t>
      </w:r>
      <w:proofErr w:type="spellStart"/>
      <w:r>
        <w:rPr>
          <w:rFonts w:eastAsia="SimSun"/>
        </w:rPr>
        <w:t>a</w:t>
      </w:r>
      <w:proofErr w:type="spellEnd"/>
      <w:r>
        <w:rPr>
          <w:rFonts w:eastAsia="SimSun"/>
        </w:rPr>
        <w:t xml:space="preserve"> R. 2. §</w:t>
      </w:r>
      <w:proofErr w:type="spellStart"/>
      <w:r>
        <w:rPr>
          <w:rFonts w:eastAsia="SimSun"/>
        </w:rPr>
        <w:t>-a</w:t>
      </w:r>
      <w:proofErr w:type="spellEnd"/>
      <w:r>
        <w:rPr>
          <w:rFonts w:eastAsia="SimSun"/>
        </w:rPr>
        <w:t xml:space="preserve"> helyébe a következő rendelkezés lép: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r>
        <w:rPr>
          <w:rFonts w:eastAsia="SimSun"/>
        </w:rPr>
        <w:t>„</w:t>
      </w:r>
      <w:r>
        <w:rPr>
          <w:rFonts w:eastAsia="SimSun"/>
          <w:b/>
          <w:bCs/>
        </w:rPr>
        <w:t>2. §</w:t>
      </w:r>
      <w:r>
        <w:rPr>
          <w:rFonts w:eastAsia="SimSun"/>
        </w:rPr>
        <w:t xml:space="preserve"> A rendelet célja a településképi, helytörténeti vagy egyéb értéket hordozó táji-természeti elemek védelme, továbbá fasorok esetén a hiányzó egyedek pótlása, megőrzése, tervszerű fenntartása.ˮ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r>
        <w:rPr>
          <w:rFonts w:eastAsia="SimSun"/>
        </w:rPr>
        <w:t>b) a R. 3. §</w:t>
      </w:r>
      <w:proofErr w:type="spellStart"/>
      <w:r>
        <w:rPr>
          <w:rFonts w:eastAsia="SimSun"/>
        </w:rPr>
        <w:t>-a</w:t>
      </w:r>
      <w:proofErr w:type="spellEnd"/>
      <w:r>
        <w:rPr>
          <w:rFonts w:eastAsia="SimSun"/>
        </w:rPr>
        <w:t xml:space="preserve"> helyébe a következő rendelkezés lép: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r>
        <w:rPr>
          <w:rFonts w:eastAsia="SimSun"/>
        </w:rPr>
        <w:t>„</w:t>
      </w:r>
      <w:r>
        <w:rPr>
          <w:rFonts w:eastAsia="SimSun"/>
          <w:b/>
          <w:bCs/>
        </w:rPr>
        <w:t>3. §</w:t>
      </w:r>
      <w:r>
        <w:rPr>
          <w:rFonts w:eastAsia="SimSun"/>
        </w:rPr>
        <w:t xml:space="preserve"> E rendelet alkalmazásában helyi védelemnek a helyi táji-természeti védelem minősül.ˮ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35. §</w:t>
      </w:r>
      <w:r>
        <w:tab/>
        <w:t>Hatályát veszti a R.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proofErr w:type="gramStart"/>
      <w:r>
        <w:rPr>
          <w:rFonts w:eastAsia="SimSun"/>
        </w:rPr>
        <w:t>a</w:t>
      </w:r>
      <w:proofErr w:type="gramEnd"/>
      <w:r>
        <w:rPr>
          <w:rFonts w:eastAsia="SimSun"/>
        </w:rPr>
        <w:t>) 1. §</w:t>
      </w:r>
      <w:proofErr w:type="spellStart"/>
      <w:r>
        <w:rPr>
          <w:rFonts w:eastAsia="SimSun"/>
        </w:rPr>
        <w:t>-</w:t>
      </w:r>
      <w:proofErr w:type="gramStart"/>
      <w:r>
        <w:rPr>
          <w:rFonts w:eastAsia="SimSun"/>
        </w:rPr>
        <w:t>a</w:t>
      </w:r>
      <w:proofErr w:type="spellEnd"/>
      <w:proofErr w:type="gramEnd"/>
      <w:r>
        <w:rPr>
          <w:rFonts w:eastAsia="SimSun"/>
        </w:rPr>
        <w:t>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r>
        <w:rPr>
          <w:rFonts w:eastAsia="SimSun"/>
        </w:rPr>
        <w:t>b) 4. §</w:t>
      </w:r>
      <w:proofErr w:type="spellStart"/>
      <w:r>
        <w:rPr>
          <w:rFonts w:eastAsia="SimSun"/>
        </w:rPr>
        <w:t>-</w:t>
      </w:r>
      <w:proofErr w:type="gramStart"/>
      <w:r>
        <w:rPr>
          <w:rFonts w:eastAsia="SimSun"/>
        </w:rPr>
        <w:t>a</w:t>
      </w:r>
      <w:proofErr w:type="spellEnd"/>
      <w:proofErr w:type="gramEnd"/>
      <w:r>
        <w:rPr>
          <w:rFonts w:eastAsia="SimSun"/>
        </w:rPr>
        <w:t>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r>
        <w:rPr>
          <w:rFonts w:eastAsia="SimSun"/>
        </w:rPr>
        <w:t>c) 7. § (1) bekezdésében az „az építészeti és tartószerkezeti szakvéleményt, az építmény rajzát, fotódokumentációját,ˮ szövegrész,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r>
        <w:rPr>
          <w:rFonts w:eastAsia="SimSun"/>
        </w:rPr>
        <w:t>d) 9-14. §</w:t>
      </w:r>
      <w:proofErr w:type="spellStart"/>
      <w:r>
        <w:rPr>
          <w:rFonts w:eastAsia="SimSun"/>
        </w:rPr>
        <w:t>-</w:t>
      </w:r>
      <w:proofErr w:type="gramStart"/>
      <w:r>
        <w:rPr>
          <w:rFonts w:eastAsia="SimSun"/>
        </w:rPr>
        <w:t>a</w:t>
      </w:r>
      <w:proofErr w:type="spellEnd"/>
      <w:proofErr w:type="gramEnd"/>
      <w:r>
        <w:rPr>
          <w:rFonts w:eastAsia="SimSun"/>
        </w:rPr>
        <w:t>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proofErr w:type="gramStart"/>
      <w:r>
        <w:rPr>
          <w:rFonts w:eastAsia="SimSun"/>
        </w:rPr>
        <w:t>e</w:t>
      </w:r>
      <w:proofErr w:type="gramEnd"/>
      <w:r>
        <w:rPr>
          <w:rFonts w:eastAsia="SimSun"/>
        </w:rPr>
        <w:t>) 15. §</w:t>
      </w:r>
      <w:proofErr w:type="spellStart"/>
      <w:r>
        <w:rPr>
          <w:rFonts w:eastAsia="SimSun"/>
        </w:rPr>
        <w:t>-ában</w:t>
      </w:r>
      <w:proofErr w:type="spellEnd"/>
      <w:r>
        <w:rPr>
          <w:rFonts w:eastAsia="SimSun"/>
        </w:rPr>
        <w:t xml:space="preserve"> az „a kezdeményező költségének terhéreˮ szövegrész,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proofErr w:type="gramStart"/>
      <w:r>
        <w:rPr>
          <w:rFonts w:eastAsia="SimSun"/>
        </w:rPr>
        <w:t>f</w:t>
      </w:r>
      <w:proofErr w:type="gramEnd"/>
      <w:r>
        <w:rPr>
          <w:rFonts w:eastAsia="SimSun"/>
        </w:rPr>
        <w:t>) 17. §</w:t>
      </w:r>
      <w:proofErr w:type="spellStart"/>
      <w:r>
        <w:rPr>
          <w:rFonts w:eastAsia="SimSun"/>
        </w:rPr>
        <w:t>-</w:t>
      </w:r>
      <w:proofErr w:type="gramStart"/>
      <w:r>
        <w:rPr>
          <w:rFonts w:eastAsia="SimSun"/>
        </w:rPr>
        <w:t>a</w:t>
      </w:r>
      <w:proofErr w:type="spellEnd"/>
      <w:proofErr w:type="gramEnd"/>
      <w:r>
        <w:rPr>
          <w:rFonts w:eastAsia="SimSun"/>
        </w:rPr>
        <w:t>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proofErr w:type="gramStart"/>
      <w:r>
        <w:rPr>
          <w:rFonts w:eastAsia="SimSun"/>
        </w:rPr>
        <w:t>g</w:t>
      </w:r>
      <w:proofErr w:type="gramEnd"/>
      <w:r>
        <w:rPr>
          <w:rFonts w:eastAsia="SimSun"/>
        </w:rPr>
        <w:t xml:space="preserve">) 18. § (1) bekezdésében a „–különösen a </w:t>
      </w:r>
      <w:proofErr w:type="spellStart"/>
      <w:r>
        <w:rPr>
          <w:rFonts w:eastAsia="SimSun"/>
        </w:rPr>
        <w:t>jókarbantartás</w:t>
      </w:r>
      <w:proofErr w:type="spellEnd"/>
      <w:r>
        <w:rPr>
          <w:rFonts w:eastAsia="SimSun"/>
        </w:rPr>
        <w:t>, a homlokzati elemek védelme, egységes megjelenés biztosítása, rendeltetésének megfelelő funkció biztosítása–ˮ szövegrész,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rPr>
          <w:rFonts w:eastAsia="SimSun"/>
        </w:rPr>
      </w:pPr>
      <w:proofErr w:type="gramStart"/>
      <w:r>
        <w:rPr>
          <w:rFonts w:eastAsia="SimSun"/>
        </w:rPr>
        <w:t>h</w:t>
      </w:r>
      <w:proofErr w:type="gramEnd"/>
      <w:r>
        <w:rPr>
          <w:rFonts w:eastAsia="SimSun"/>
        </w:rPr>
        <w:t>) 1. számú melléklete.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36. §</w:t>
      </w:r>
      <w:r>
        <w:tab/>
        <w:t>(1) Hatályát veszti Karcag Város Önkormányzata Képviselő Testületének Karcagi Településrendezési Terv részeit képező Karcagi Építési Szabályzat és Szabályozási terv megállapításáról szóló 18/2001. (VII. 4.) rendeletének (</w:t>
      </w:r>
      <w:r>
        <w:rPr>
          <w:i/>
          <w:iCs/>
        </w:rPr>
        <w:t>a továbbiakban: KÉSZ</w:t>
      </w:r>
      <w:r>
        <w:t xml:space="preserve">) 15. § </w:t>
      </w:r>
      <w:proofErr w:type="spellStart"/>
      <w:r>
        <w:t>-a</w:t>
      </w:r>
      <w:proofErr w:type="spellEnd"/>
      <w:r>
        <w:t>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(2)</w:t>
      </w:r>
      <w:r>
        <w:tab/>
        <w:t>Hatályát veszti a KÉSZ 16. § (4) bekezdésében az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a</w:t>
      </w:r>
      <w:proofErr w:type="gramEnd"/>
      <w:r>
        <w:t>) „– épületek kizárólag 35–50 fokos hajlásszögű tetővel alakíthatók ki, ˮ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lastRenderedPageBreak/>
        <w:t xml:space="preserve">b) „– a tető héjazat anyaga kizárólag cserép vagy nád lehet, ˮ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c) „– a közterületi telekhatáron létesített kerítés szilárd lábazata legfeljebb 15 cm–</w:t>
      </w:r>
      <w:proofErr w:type="spellStart"/>
      <w:r>
        <w:t>rel</w:t>
      </w:r>
      <w:proofErr w:type="spellEnd"/>
      <w:r>
        <w:t xml:space="preserve"> emelkedhet a terepszint fölé, egyéb részeinek anyaga kizárólag fa (deszka) lehet, ˮ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d) „– a tetőkön takaratlan csüngő ereszt kell kialakítani, ˮ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e</w:t>
      </w:r>
      <w:proofErr w:type="gramEnd"/>
      <w:r>
        <w:t xml:space="preserve">) „– az épületek utcai véghomlokzata kizárólag oromfalas tetőkialakítású lehet, ˮ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f</w:t>
      </w:r>
      <w:proofErr w:type="gramEnd"/>
      <w:r>
        <w:t xml:space="preserve">) „– az épületek legnagyobb szélessége legfeljebb 7,00 m lehet, ˮ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 xml:space="preserve">g) „– mérettől függetlenül építési engedély köteles minden </w:t>
      </w:r>
      <w:proofErr w:type="gramStart"/>
      <w:r>
        <w:t>hirdetési</w:t>
      </w:r>
      <w:proofErr w:type="gramEnd"/>
      <w:r>
        <w:t xml:space="preserve"> ill. reklámcélú építmény, tábla, berendezés létesítése, átalakítása, bővítése. ˮ 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proofErr w:type="gramStart"/>
      <w:r>
        <w:t>szövegrész</w:t>
      </w:r>
      <w:proofErr w:type="gramEnd"/>
      <w:r>
        <w:t>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t>(3)</w:t>
      </w:r>
      <w:r>
        <w:tab/>
        <w:t>Hatályát veszti a KÉSZ 16. § (5) és (6) bekezdése.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</w:pPr>
      <w:r>
        <w:rPr>
          <w:b/>
          <w:bCs/>
        </w:rPr>
        <w:t>37. §</w:t>
      </w:r>
      <w:r>
        <w:tab/>
        <w:t>Hatályát veszti Karcag Városi Önkormányzat Képviselő-testületének a reklámok, reklámhordozók és cégérek elhelyezésének, alkalmazásának követelményeiről, feltételeiről és tilalmáról, valamint a településképi bejelentési eljárásról szóló 17/2017. (XI. 30.) önkormányzati rendelete.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2B3CBE" w:rsidRDefault="002B3CBE" w:rsidP="00A15753">
      <w:pPr>
        <w:pBdr>
          <w:top w:val="nil"/>
          <w:left w:val="nil"/>
          <w:bottom w:val="nil"/>
          <w:right w:val="nil"/>
          <w:between w:val="nil"/>
        </w:pBdr>
      </w:pPr>
      <w:r>
        <w:t xml:space="preserve">Karcag, 2018. </w:t>
      </w:r>
      <w:r w:rsidR="001E6D3B">
        <w:t>március</w:t>
      </w:r>
      <w:r>
        <w:t>. 28.</w:t>
      </w:r>
    </w:p>
    <w:p w:rsidR="002B3CBE" w:rsidRDefault="002B3CBE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7D6CA2" w:rsidRPr="00492949" w:rsidRDefault="007D6CA2" w:rsidP="007D6CA2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7D6CA2" w:rsidRPr="00492949" w:rsidTr="007D6CA2">
        <w:tc>
          <w:tcPr>
            <w:tcW w:w="4468" w:type="dxa"/>
          </w:tcPr>
          <w:p w:rsidR="007D6CA2" w:rsidRPr="00492949" w:rsidRDefault="007D6CA2" w:rsidP="007D6CA2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</w:tcPr>
          <w:p w:rsidR="007D6CA2" w:rsidRPr="00492949" w:rsidRDefault="007D6CA2" w:rsidP="007D6CA2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7D6CA2" w:rsidRPr="00492949" w:rsidTr="007D6CA2">
        <w:tc>
          <w:tcPr>
            <w:tcW w:w="4468" w:type="dxa"/>
          </w:tcPr>
          <w:p w:rsidR="007D6CA2" w:rsidRPr="00492949" w:rsidRDefault="007D6CA2" w:rsidP="007D6CA2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7D6CA2" w:rsidRPr="00492949" w:rsidRDefault="007D6CA2" w:rsidP="007D6CA2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7D6CA2" w:rsidRDefault="007D6CA2" w:rsidP="007D6CA2">
      <w:pPr>
        <w:ind w:right="57"/>
        <w:rPr>
          <w:szCs w:val="24"/>
          <w:lang w:eastAsia="ar-SA"/>
        </w:rPr>
      </w:pPr>
    </w:p>
    <w:p w:rsidR="007D6CA2" w:rsidRPr="0000291E" w:rsidRDefault="007D6CA2" w:rsidP="007D6CA2">
      <w:pPr>
        <w:ind w:left="5040"/>
        <w:jc w:val="right"/>
        <w:rPr>
          <w:b/>
          <w:bCs/>
          <w:sz w:val="22"/>
          <w:szCs w:val="22"/>
        </w:rPr>
      </w:pPr>
    </w:p>
    <w:p w:rsidR="007D6CA2" w:rsidRDefault="001E6D3B" w:rsidP="007D6CA2">
      <w:pPr>
        <w:pStyle w:val="Bekezds"/>
        <w:ind w:firstLine="204"/>
        <w:rPr>
          <w:sz w:val="22"/>
          <w:szCs w:val="22"/>
        </w:rPr>
      </w:pPr>
      <w:r>
        <w:rPr>
          <w:sz w:val="22"/>
          <w:szCs w:val="22"/>
        </w:rPr>
        <w:t>Egységes szerkezetbe foglalás hiteléül:</w:t>
      </w:r>
    </w:p>
    <w:p w:rsidR="001E6D3B" w:rsidRDefault="001E6D3B" w:rsidP="007D6CA2">
      <w:pPr>
        <w:pStyle w:val="Bekezds"/>
        <w:ind w:firstLine="204"/>
        <w:rPr>
          <w:sz w:val="22"/>
          <w:szCs w:val="22"/>
        </w:rPr>
      </w:pPr>
    </w:p>
    <w:p w:rsidR="001E6D3B" w:rsidRDefault="001E6D3B" w:rsidP="007D6CA2">
      <w:pPr>
        <w:pStyle w:val="Bekezds"/>
        <w:ind w:firstLine="204"/>
        <w:rPr>
          <w:sz w:val="22"/>
          <w:szCs w:val="22"/>
        </w:rPr>
      </w:pPr>
      <w:r>
        <w:rPr>
          <w:sz w:val="22"/>
          <w:szCs w:val="22"/>
        </w:rPr>
        <w:t>Karcag, 2019. október 01.</w:t>
      </w:r>
    </w:p>
    <w:p w:rsidR="007D6CA2" w:rsidRPr="0000291E" w:rsidRDefault="007D6CA2" w:rsidP="007D6CA2">
      <w:pPr>
        <w:pStyle w:val="Bekezds"/>
        <w:ind w:firstLine="204"/>
        <w:rPr>
          <w:sz w:val="22"/>
          <w:szCs w:val="22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7D6CA2" w:rsidRPr="0000291E" w:rsidTr="007D6CA2">
        <w:tc>
          <w:tcPr>
            <w:tcW w:w="4486" w:type="dxa"/>
          </w:tcPr>
          <w:p w:rsidR="007D6CA2" w:rsidRPr="0000291E" w:rsidRDefault="007D6CA2" w:rsidP="007D6CA2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4486" w:type="dxa"/>
          </w:tcPr>
          <w:p w:rsidR="007D6CA2" w:rsidRPr="0000291E" w:rsidRDefault="007D6CA2" w:rsidP="007D6CA2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7D6CA2" w:rsidRPr="0000291E" w:rsidTr="007D6CA2">
        <w:tc>
          <w:tcPr>
            <w:tcW w:w="4486" w:type="dxa"/>
          </w:tcPr>
          <w:p w:rsidR="007D6CA2" w:rsidRPr="0000291E" w:rsidRDefault="007D6CA2" w:rsidP="007D6CA2">
            <w:pPr>
              <w:ind w:left="57" w:right="57"/>
              <w:jc w:val="center"/>
              <w:rPr>
                <w:b/>
                <w:szCs w:val="22"/>
              </w:rPr>
            </w:pPr>
            <w:r w:rsidRPr="0000291E">
              <w:rPr>
                <w:b/>
                <w:sz w:val="22"/>
                <w:szCs w:val="22"/>
              </w:rPr>
              <w:t xml:space="preserve"> (: </w:t>
            </w:r>
            <w:r w:rsidRPr="0000291E">
              <w:rPr>
                <w:b/>
                <w:bCs/>
                <w:sz w:val="22"/>
                <w:szCs w:val="22"/>
              </w:rPr>
              <w:t xml:space="preserve">Rózsa </w:t>
            </w:r>
            <w:proofErr w:type="gramStart"/>
            <w:r w:rsidRPr="0000291E">
              <w:rPr>
                <w:b/>
                <w:bCs/>
                <w:sz w:val="22"/>
                <w:szCs w:val="22"/>
              </w:rPr>
              <w:t xml:space="preserve">Sándor  </w:t>
            </w:r>
            <w:r w:rsidRPr="0000291E">
              <w:rPr>
                <w:b/>
                <w:sz w:val="22"/>
                <w:szCs w:val="22"/>
              </w:rPr>
              <w:t>:</w:t>
            </w:r>
            <w:proofErr w:type="gramEnd"/>
            <w:r w:rsidRPr="000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86" w:type="dxa"/>
          </w:tcPr>
          <w:p w:rsidR="007D6CA2" w:rsidRPr="0000291E" w:rsidRDefault="007D6CA2" w:rsidP="007D6CA2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7D6CA2" w:rsidRPr="0000291E" w:rsidTr="007D6CA2">
        <w:tc>
          <w:tcPr>
            <w:tcW w:w="4486" w:type="dxa"/>
          </w:tcPr>
          <w:p w:rsidR="007D6CA2" w:rsidRPr="0000291E" w:rsidRDefault="007D6CA2" w:rsidP="007D6CA2">
            <w:pPr>
              <w:ind w:left="57" w:right="57"/>
              <w:jc w:val="center"/>
              <w:rPr>
                <w:szCs w:val="22"/>
              </w:rPr>
            </w:pPr>
            <w:r w:rsidRPr="0000291E">
              <w:rPr>
                <w:sz w:val="22"/>
                <w:szCs w:val="22"/>
              </w:rPr>
              <w:t>jegyző</w:t>
            </w:r>
          </w:p>
        </w:tc>
        <w:tc>
          <w:tcPr>
            <w:tcW w:w="4486" w:type="dxa"/>
          </w:tcPr>
          <w:p w:rsidR="007D6CA2" w:rsidRPr="0000291E" w:rsidRDefault="007D6CA2" w:rsidP="007D6CA2">
            <w:pPr>
              <w:ind w:right="-284"/>
              <w:jc w:val="center"/>
              <w:rPr>
                <w:bCs/>
                <w:szCs w:val="22"/>
              </w:rPr>
            </w:pPr>
          </w:p>
        </w:tc>
      </w:tr>
    </w:tbl>
    <w:p w:rsidR="007D6CA2" w:rsidRDefault="007D6CA2" w:rsidP="007D6CA2"/>
    <w:p w:rsidR="007D6CA2" w:rsidRDefault="007D6CA2" w:rsidP="007D6CA2"/>
    <w:p w:rsidR="00A77A05" w:rsidRDefault="00A77A05">
      <w:pPr>
        <w:spacing w:after="200" w:line="276" w:lineRule="auto"/>
        <w:jc w:val="left"/>
      </w:pPr>
      <w:r>
        <w:br w:type="page"/>
      </w:r>
    </w:p>
    <w:p w:rsidR="00A15753" w:rsidRDefault="001B5644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  <w:rPr>
          <w:b/>
        </w:rPr>
      </w:pPr>
      <w:r>
        <w:rPr>
          <w:b/>
        </w:rPr>
        <w:lastRenderedPageBreak/>
        <w:t xml:space="preserve">1. melléklet a </w:t>
      </w:r>
      <w:r w:rsidR="00A77A05">
        <w:rPr>
          <w:b/>
        </w:rPr>
        <w:t>9</w:t>
      </w:r>
      <w:r w:rsidR="00A15753">
        <w:rPr>
          <w:b/>
        </w:rPr>
        <w:t>/</w:t>
      </w:r>
      <w:r w:rsidR="00A77A05">
        <w:rPr>
          <w:b/>
        </w:rPr>
        <w:t>2018.</w:t>
      </w:r>
      <w:r w:rsidR="00A15753">
        <w:rPr>
          <w:b/>
        </w:rPr>
        <w:t xml:space="preserve"> (</w:t>
      </w:r>
      <w:r w:rsidR="00A77A05">
        <w:rPr>
          <w:b/>
        </w:rPr>
        <w:t>III.29.</w:t>
      </w:r>
      <w:r w:rsidR="00A15753">
        <w:rPr>
          <w:b/>
        </w:rPr>
        <w:t>) önkormányzati rendelethez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  <w:r>
        <w:t>A helyi területi építészeti védelem alatt álló településrészek lehatárolása és nyilvántartása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1.1</w:t>
      </w:r>
      <w:r>
        <w:rPr>
          <w:rFonts w:eastAsia="SimSun"/>
        </w:rPr>
        <w:tab/>
      </w:r>
      <w:r>
        <w:t xml:space="preserve">Az „É4“ megnevezésű védelem </w:t>
      </w:r>
      <w:r>
        <w:rPr>
          <w:rFonts w:eastAsia="SimSun"/>
        </w:rPr>
        <w:t>alatt álló településrész lehatárolása: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A15753" w:rsidTr="00A15753">
        <w:trPr>
          <w:trHeight w:hRule="exact" w:val="1133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noProof/>
              </w:rPr>
              <w:drawing>
                <wp:inline distT="0" distB="0" distL="0" distR="0">
                  <wp:extent cx="5748655" cy="7179945"/>
                  <wp:effectExtent l="0" t="0" r="0" b="0"/>
                  <wp:docPr id="1" name="Ké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5"/>
                          <pic:cNvPicPr>
                            <a:picLocks noChangeAspect="1"/>
                            <a:extLst>
                              <a:ext uri="smNativeData">
      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3_usauWhMAAAAlAAAAEQAAAC0AAAAAOAAAADgAAAA4AAAAO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dIwAAKywAAAAAAAAAAAAAAAAAAA=="/>
                              </a:ext>
                            </a:extLst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655" cy="7179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Jelmagyarázat: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- piros szaggatott vonal:</w:t>
      </w:r>
      <w:r>
        <w:rPr>
          <w:rFonts w:eastAsia="SimSun"/>
        </w:rPr>
        <w:tab/>
        <w:t>a helyi területi építészeti védelem alatt álló terület határa.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lastRenderedPageBreak/>
        <w:t>1.2</w:t>
      </w:r>
      <w:r>
        <w:rPr>
          <w:rFonts w:eastAsia="SimSun"/>
        </w:rPr>
        <w:tab/>
        <w:t>A helyi területi építészeti védelem alatt álló településrész nyilvántartott adatai: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</w:p>
    <w:tbl>
      <w:tblPr>
        <w:tblW w:w="9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6"/>
      </w:tblGrid>
      <w:tr w:rsidR="00A15753" w:rsidTr="00A15753">
        <w:trPr>
          <w:cantSplit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Történeti településrész.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-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É4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lehatárolásnak megfelelően.</w:t>
            </w:r>
          </w:p>
        </w:tc>
      </w:tr>
      <w:tr w:rsidR="00A15753" w:rsidTr="00A15753">
        <w:trPr>
          <w:cantSplit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településrész szerkezete, telekstruktúrája és beépítése őrzi történetileg kialakult jellegét.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77A05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  <w:rPr>
          <w:b/>
        </w:rPr>
      </w:pPr>
      <w:r>
        <w:rPr>
          <w:b/>
        </w:rPr>
        <w:lastRenderedPageBreak/>
        <w:t>2. melléklet a 9</w:t>
      </w:r>
      <w:r w:rsidR="00A15753">
        <w:rPr>
          <w:b/>
        </w:rPr>
        <w:t>/</w:t>
      </w:r>
      <w:r>
        <w:rPr>
          <w:b/>
        </w:rPr>
        <w:t>2018.</w:t>
      </w:r>
      <w:r w:rsidR="00A15753">
        <w:rPr>
          <w:b/>
        </w:rPr>
        <w:t xml:space="preserve"> (</w:t>
      </w:r>
      <w:r>
        <w:rPr>
          <w:b/>
        </w:rPr>
        <w:t>III.29.</w:t>
      </w:r>
      <w:r w:rsidR="00A15753">
        <w:rPr>
          <w:b/>
        </w:rPr>
        <w:t>) önkormányzati rendelethez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  <w:r>
        <w:t>A helyi egyedi építészeti védelem alatt álló létesítmények nyilvántartása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Üzletek, irodák, lakások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156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Dózsa György u. 2.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Általános iskola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157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Dózsa György u. 4.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3.</w:t>
            </w:r>
            <w:r w:rsidR="002A55A4">
              <w:rPr>
                <w:rStyle w:val="Lbjegyzet-hivatkozs"/>
              </w:rPr>
              <w:footnoteReference w:id="26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Általános iskola főépülete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955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Zádor u. 3-5.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Kossuth L. utcai főépület őrzi eredeti arányait, nyílászáróinak osztásrendjét, homlokzatainak igényes tégla-architektúráját.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Gyermekek Háza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6954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Püspökladányi út 14.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6.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Polgármesteri Hivatal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7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Kossuth tér 1.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kultúrtörténeti jelentőséggel is bíró tekintélyes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Diákotthon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153/2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Kossuth tér 4.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Bíróság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t>helyrajzi szám</w:t>
            </w:r>
            <w:r>
              <w:rPr>
                <w:rFonts w:eastAsia="SimSun"/>
              </w:rPr>
              <w:t>: 154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cím: Kossuth tér 5.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Római Katolikus Templom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t xml:space="preserve">helyrajzi szám: </w:t>
            </w:r>
            <w:r>
              <w:rPr>
                <w:rFonts w:eastAsia="SimSun"/>
              </w:rPr>
              <w:t>6941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cím: Széchenyi István sgt. 2.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eastAsia="SimSun"/>
              </w:rPr>
              <w:t>Kultúrtörténeti jelentőségű,</w:t>
            </w:r>
            <w:r>
              <w:t xml:space="preserve"> eredeti formáit, arányait és stílusjegyeit őrző épület.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Római Katolikus Plébánia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6940/1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Széchenyi István sgt. 2.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Posta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6925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Széchenyi István sgt. 4.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jellegzetes arányokkal, jellegzetes formájú és osztásrendű külső nyílászárókkal bír.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Szociális Otthon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144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Horváth Ferenc u. 1.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őrzi eredeti arányait, nyílászáróinak osztásrendjét, homlokzatainak igényes tégla-architektúráját.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Középiskola főépülete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47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Madarasi út 1.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őrzi eredeti arányait, nyílászáróinak osztásrendjét, homlokzatainak igényes tégla-architektúráját.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Ipartestületi székház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6933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Bajcsy-Zsilinszky u. 2.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Zeneiskola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4010/1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Szabó József u. 1.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tömegét,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Vasútállomás főépülete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5378/14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Vasút u.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őrzi eredeti arányait, nyílászáróinak osztásrendjét, homlokzatainak tégla-architektúráját.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Általános Iskola főépülete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20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Kálvin u. 5.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Óvoda főépülete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142/1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Táncsics Mihály krt. 17.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díszes homlokzatát.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„Cédula-ház”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2861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Fürdő u.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helytörténeti jelentőséggel bíró épület őrzi eredeti tömegét, architektúráját.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20.</w:t>
            </w:r>
            <w:r w:rsidR="002A55A4">
              <w:rPr>
                <w:rStyle w:val="Lbjegyzet-hivatkozs"/>
              </w:rPr>
              <w:footnoteReference w:id="27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Lakóház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3788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Erkel Ferenc u. 29.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népi lakóépület megőrizte eredeti arányait, szerkezetét (vályog falazat, kalodafás záródású nádtető).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22.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Lakóház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3533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Erzsébet u. 1.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népi lakóház megőrizte eredeti arányait, szerkezetét, díszes utcai homlokzatát.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23.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Déryné Művelődési Ház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166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Dózsa György út 5-7.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impozáns, kultúrtörténeti jelentőséggel bíró épület jellegzetes tömegű, architektúrájú.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24.</w:t>
            </w:r>
            <w:r w:rsidR="002A55A4">
              <w:rPr>
                <w:rStyle w:val="Lbjegyzet-hivatkozs"/>
              </w:rPr>
              <w:footnoteReference w:id="28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25.</w:t>
            </w:r>
            <w:r w:rsidR="002A55A4">
              <w:rPr>
                <w:rStyle w:val="Lbjegyzet-hivatkozs"/>
              </w:rPr>
              <w:footnoteReference w:id="29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26.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Egykori csörlőház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4544/3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sajátos formájú épület gazdaságtörténeti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Középület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5875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Vasút u. 47/a.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 1938-ban épült épület a századforduló magyar építészetére jellemző stílusjegyeket hordoz.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28.</w:t>
            </w:r>
            <w:r w:rsidR="00FE4687">
              <w:rPr>
                <w:rStyle w:val="Lbjegyzet-hivatkozs"/>
              </w:rPr>
              <w:footnoteReference w:id="30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29.</w:t>
            </w:r>
            <w:r w:rsidR="00FE4687">
              <w:rPr>
                <w:rStyle w:val="Lbjegyzet-hivatkozs"/>
              </w:rPr>
              <w:footnoteReference w:id="31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30.</w:t>
            </w:r>
            <w:r w:rsidR="00FE4687">
              <w:rPr>
                <w:rStyle w:val="Lbjegyzet-hivatkozs"/>
              </w:rPr>
              <w:footnoteReference w:id="32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31.</w:t>
            </w:r>
            <w:r w:rsidR="00FE4687">
              <w:rPr>
                <w:rStyle w:val="Lbjegyzet-hivatkozs"/>
              </w:rPr>
              <w:footnoteReference w:id="33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32.</w:t>
            </w:r>
            <w:r w:rsidR="00FE4687">
              <w:rPr>
                <w:rStyle w:val="Lbjegyzet-hivatkozs"/>
              </w:rPr>
              <w:footnoteReference w:id="34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33.</w:t>
            </w:r>
            <w:r w:rsidR="00FE4687">
              <w:rPr>
                <w:rStyle w:val="Lbjegyzet-hivatkozs"/>
              </w:rPr>
              <w:footnoteReference w:id="35"/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34.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Öregek Napközi Otthona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3986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Szabó József u. 6.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Az épület megőrizte eredeti arányait, külső nyílászáróinak formáit, osztásrendjét.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35.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A volt „Rónai” malom épülete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védett épület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2933/2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Liget utca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Helytörténeti értéket hordoz.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36.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Kerekes kút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6715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Tompa M. út - Madách u. sarok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37.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Téglajárda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a Református Templom főbejárata előtt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38.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Téglajárda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2944, 2956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Liget úton a Sportpálya pénztáráig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39.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Téglajárda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2361/6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a Hideg úton a Temetőig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40.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Téglajárda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1270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cím: a Dózsa </w:t>
            </w:r>
            <w:proofErr w:type="spellStart"/>
            <w:r>
              <w:t>Gy</w:t>
            </w:r>
            <w:proofErr w:type="spellEnd"/>
            <w:r>
              <w:t xml:space="preserve">. úton a </w:t>
            </w:r>
            <w:proofErr w:type="spellStart"/>
            <w:r>
              <w:t>Szőllős-Halom</w:t>
            </w:r>
            <w:proofErr w:type="spellEnd"/>
            <w:r>
              <w:t xml:space="preserve"> (Kálvária) nyugati kerítésénél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41.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Téglajárda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546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a Szent István sugárúttól a temetőbe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42.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Feszület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(beton talapzat, kő kereszt, bronz Krisztus szobor)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526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a Temető úti katolikus temető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43.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Feszület (homokkő)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szám: ismeretlen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a 4-es számú főút mellett a csatornánál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</w:p>
    <w:tbl>
      <w:tblPr>
        <w:tblW w:w="90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194"/>
        <w:gridCol w:w="5235"/>
      </w:tblGrid>
      <w:tr w:rsidR="00A15753" w:rsidTr="00A15753">
        <w:trPr>
          <w:cantSplit/>
          <w:jc w:val="center"/>
        </w:trPr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44.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megnevezés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Kereszt bádogkrisztussal</w:t>
            </w:r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(1 m-es betongerendába erősített 4 m-es keményfa)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védelmi nyilvántartási szám: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azonosító adat: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típusa: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védett alkotás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védett érték helymeghatározásának adatai: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helyrajzi szám</w:t>
            </w:r>
            <w:proofErr w:type="gramStart"/>
            <w:r>
              <w:t>:ismeretlen</w:t>
            </w:r>
            <w:proofErr w:type="gramEnd"/>
          </w:p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cím: külterületen a Kereszt út mentén</w:t>
            </w:r>
          </w:p>
        </w:tc>
      </w:tr>
      <w:tr w:rsidR="00A15753" w:rsidTr="00A15753">
        <w:trPr>
          <w:cantSplit/>
          <w:jc w:val="center"/>
        </w:trPr>
        <w:tc>
          <w:tcPr>
            <w:tcW w:w="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/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védelem rövid indokolása: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Kultúrtörténeti emlék.</w:t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A15753" w:rsidRDefault="00FE4687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  <w:rPr>
          <w:b/>
        </w:rPr>
      </w:pPr>
      <w:r>
        <w:rPr>
          <w:b/>
        </w:rPr>
        <w:lastRenderedPageBreak/>
        <w:t xml:space="preserve">3. melléklet a </w:t>
      </w:r>
      <w:r w:rsidR="00A77A05">
        <w:rPr>
          <w:b/>
        </w:rPr>
        <w:t>9</w:t>
      </w:r>
      <w:r w:rsidR="00A15753">
        <w:rPr>
          <w:b/>
        </w:rPr>
        <w:t>/</w:t>
      </w:r>
      <w:r w:rsidR="00A77A05">
        <w:rPr>
          <w:b/>
        </w:rPr>
        <w:t>2018</w:t>
      </w:r>
      <w:r w:rsidR="00AB609F">
        <w:rPr>
          <w:b/>
        </w:rPr>
        <w:t>. (III.29.</w:t>
      </w:r>
      <w:r w:rsidR="00A15753">
        <w:rPr>
          <w:b/>
        </w:rPr>
        <w:t>) önkormányzati rendelethez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ind w:firstLine="170"/>
        <w:jc w:val="center"/>
      </w:pPr>
      <w:r>
        <w:t>A településképi szempontból meghatározó területek lehatárolása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0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9"/>
      </w:tblGrid>
      <w:tr w:rsidR="00A15753" w:rsidTr="00A15753">
        <w:trPr>
          <w:trHeight w:hRule="exact" w:val="1133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753" w:rsidRDefault="00A15753" w:rsidP="00A15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5165" cy="7186295"/>
                  <wp:effectExtent l="0" t="0" r="0" b="0"/>
                  <wp:docPr id="2" name="Ké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6"/>
                          <pic:cNvPicPr>
                            <a:picLocks noChangeAspect="1"/>
                            <a:extLst>
                              <a:ext uri="smNativeData">
      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3_usauWhMAAAAlAAAAEQAAAC0AAAAAOAAAADgAAAA4AAAAO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B3IwAANSwAAAAAAAAAAAAAAAAAAA=="/>
                              </a:ext>
                            </a:extLst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165" cy="71862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Jelmagyarázat: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</w:rPr>
      </w:pPr>
      <w:r>
        <w:rPr>
          <w:rFonts w:eastAsia="SimSun"/>
        </w:rPr>
        <w:t>- piros szaggatott vonal:</w:t>
      </w:r>
      <w:r>
        <w:rPr>
          <w:rFonts w:eastAsia="SimSun"/>
        </w:rPr>
        <w:tab/>
        <w:t>a településképi szempontból meghatározó terület határa.</w:t>
      </w:r>
    </w:p>
    <w:p w:rsidR="00A15753" w:rsidRDefault="00A15753" w:rsidP="00A15753">
      <w:pPr>
        <w:pBdr>
          <w:top w:val="nil"/>
          <w:left w:val="nil"/>
          <w:bottom w:val="nil"/>
          <w:right w:val="nil"/>
          <w:between w:val="nil"/>
        </w:pBdr>
      </w:pPr>
    </w:p>
    <w:p w:rsidR="00A15753" w:rsidRDefault="00A15753" w:rsidP="00A15753">
      <w:r>
        <w:br w:type="page"/>
      </w:r>
    </w:p>
    <w:p w:rsidR="00A15753" w:rsidRDefault="00FE4687" w:rsidP="00A15753">
      <w:pPr>
        <w:pStyle w:val="Default"/>
        <w:jc w:val="center"/>
        <w:rPr>
          <w:b/>
          <w:sz w:val="23"/>
          <w:szCs w:val="23"/>
        </w:rPr>
      </w:pPr>
      <w:r>
        <w:rPr>
          <w:rStyle w:val="Lbjegyzet-hivatkozs"/>
          <w:b/>
        </w:rPr>
        <w:lastRenderedPageBreak/>
        <w:footnoteReference w:id="36"/>
      </w:r>
      <w:r>
        <w:rPr>
          <w:b/>
        </w:rPr>
        <w:t>4. melléklet a 9/2018. (III.29.) önkormányzati rendelethez</w:t>
      </w: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Pr="000304DA" w:rsidRDefault="00FE4687" w:rsidP="00FE4687">
      <w:pPr>
        <w:rPr>
          <w:sz w:val="22"/>
          <w:szCs w:val="22"/>
        </w:rPr>
      </w:pPr>
      <w:r w:rsidRPr="000304DA">
        <w:rPr>
          <w:sz w:val="22"/>
          <w:szCs w:val="22"/>
        </w:rPr>
        <w:t>Közterületi hirdetések díjai:</w:t>
      </w:r>
    </w:p>
    <w:p w:rsidR="00FE4687" w:rsidRPr="000304DA" w:rsidRDefault="00FE4687" w:rsidP="00FE4687">
      <w:pPr>
        <w:rPr>
          <w:sz w:val="22"/>
          <w:szCs w:val="22"/>
        </w:rPr>
      </w:pPr>
    </w:p>
    <w:tbl>
      <w:tblPr>
        <w:tblW w:w="90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945"/>
      </w:tblGrid>
      <w:tr w:rsidR="00FE4687" w:rsidRPr="000304DA" w:rsidTr="0025361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1. önálló hirdető-berendezésen, közterületen meglévő egyéb jogszabályban meghatározott építményen, berendezésen történő hirdetmény elhelyezése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</w:p>
          <w:p w:rsidR="00FE4687" w:rsidRPr="000304DA" w:rsidRDefault="00FE4687" w:rsidP="00253615">
            <w:pPr>
              <w:rPr>
                <w:sz w:val="22"/>
                <w:szCs w:val="22"/>
              </w:rPr>
            </w:pPr>
          </w:p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800.-Ft/m</w:t>
            </w:r>
            <w:r w:rsidRPr="000304DA">
              <w:rPr>
                <w:sz w:val="22"/>
                <w:szCs w:val="22"/>
                <w:vertAlign w:val="superscript"/>
              </w:rPr>
              <w:t>2</w:t>
            </w:r>
            <w:r w:rsidRPr="000304DA">
              <w:rPr>
                <w:sz w:val="22"/>
                <w:szCs w:val="22"/>
              </w:rPr>
              <w:t>/hó</w:t>
            </w:r>
          </w:p>
        </w:tc>
      </w:tr>
      <w:tr w:rsidR="00FE4687" w:rsidRPr="000304DA" w:rsidTr="0025361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2.    5 m</w:t>
            </w:r>
            <w:r w:rsidRPr="000304DA">
              <w:rPr>
                <w:sz w:val="22"/>
                <w:szCs w:val="22"/>
                <w:vertAlign w:val="superscript"/>
              </w:rPr>
              <w:t>2</w:t>
            </w:r>
            <w:r w:rsidRPr="000304DA">
              <w:rPr>
                <w:sz w:val="22"/>
                <w:szCs w:val="22"/>
              </w:rPr>
              <w:t xml:space="preserve"> feletti poszter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87" w:rsidRPr="000304DA" w:rsidRDefault="00FE4687" w:rsidP="00253615">
            <w:pPr>
              <w:rPr>
                <w:sz w:val="22"/>
                <w:szCs w:val="22"/>
              </w:rPr>
            </w:pPr>
            <w:r w:rsidRPr="000304DA">
              <w:rPr>
                <w:sz w:val="22"/>
                <w:szCs w:val="22"/>
              </w:rPr>
              <w:t>2.400.-Ft/m</w:t>
            </w:r>
            <w:r w:rsidRPr="000304DA">
              <w:rPr>
                <w:sz w:val="22"/>
                <w:szCs w:val="22"/>
                <w:vertAlign w:val="superscript"/>
              </w:rPr>
              <w:t>2</w:t>
            </w:r>
            <w:r w:rsidRPr="000304DA">
              <w:rPr>
                <w:sz w:val="22"/>
                <w:szCs w:val="22"/>
              </w:rPr>
              <w:t>/hó</w:t>
            </w:r>
          </w:p>
        </w:tc>
      </w:tr>
    </w:tbl>
    <w:p w:rsidR="00FE4687" w:rsidRPr="000304DA" w:rsidRDefault="00FE4687" w:rsidP="00FE4687">
      <w:pPr>
        <w:rPr>
          <w:sz w:val="22"/>
          <w:szCs w:val="22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A15753">
      <w:pPr>
        <w:pStyle w:val="Default"/>
        <w:jc w:val="center"/>
        <w:rPr>
          <w:b/>
          <w:sz w:val="23"/>
          <w:szCs w:val="23"/>
        </w:rPr>
      </w:pPr>
    </w:p>
    <w:p w:rsidR="00FE4687" w:rsidRDefault="00FE4687" w:rsidP="00FE4687">
      <w:pPr>
        <w:pStyle w:val="Default"/>
        <w:rPr>
          <w:b/>
          <w:sz w:val="23"/>
          <w:szCs w:val="23"/>
        </w:rPr>
      </w:pPr>
    </w:p>
    <w:sectPr w:rsidR="00FE4687" w:rsidSect="00B47357">
      <w:headerReference w:type="default" r:id="rId10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3B" w:rsidRDefault="00DF163B" w:rsidP="005C365F">
      <w:r>
        <w:separator/>
      </w:r>
    </w:p>
  </w:endnote>
  <w:endnote w:type="continuationSeparator" w:id="0">
    <w:p w:rsidR="00DF163B" w:rsidRDefault="00DF163B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3B" w:rsidRDefault="00DF163B" w:rsidP="005C365F">
      <w:r>
        <w:separator/>
      </w:r>
    </w:p>
  </w:footnote>
  <w:footnote w:type="continuationSeparator" w:id="0">
    <w:p w:rsidR="00DF163B" w:rsidRDefault="00DF163B" w:rsidP="005C365F">
      <w:r>
        <w:continuationSeparator/>
      </w:r>
    </w:p>
  </w:footnote>
  <w:footnote w:id="1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23/C. § (3)</w:t>
      </w:r>
    </w:p>
  </w:footnote>
  <w:footnote w:id="2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23/C. § (4)</w:t>
      </w:r>
    </w:p>
  </w:footnote>
  <w:footnote w:id="3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23/B. §</w:t>
      </w:r>
    </w:p>
  </w:footnote>
  <w:footnote w:id="4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23/D. §</w:t>
      </w:r>
    </w:p>
  </w:footnote>
  <w:footnote w:id="5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28. §</w:t>
      </w:r>
    </w:p>
  </w:footnote>
  <w:footnote w:id="6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23/C. § (7)</w:t>
      </w:r>
    </w:p>
  </w:footnote>
  <w:footnote w:id="7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23/B. §</w:t>
      </w:r>
    </w:p>
  </w:footnote>
  <w:footnote w:id="8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23/D. §</w:t>
      </w:r>
    </w:p>
  </w:footnote>
  <w:footnote w:id="9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28. §</w:t>
      </w:r>
    </w:p>
  </w:footnote>
  <w:footnote w:id="10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24/2009. (IX. 30.) NFGM rendelet</w:t>
      </w:r>
    </w:p>
  </w:footnote>
  <w:footnote w:id="11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23/D. §</w:t>
      </w:r>
    </w:p>
  </w:footnote>
  <w:footnote w:id="12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11/A-D. §</w:t>
      </w:r>
      <w:proofErr w:type="spellStart"/>
      <w:r>
        <w:t>-ok</w:t>
      </w:r>
      <w:proofErr w:type="spellEnd"/>
      <w:r>
        <w:t>, 104/2017. (IV. 28.) Korm. rendelet</w:t>
      </w:r>
    </w:p>
  </w:footnote>
  <w:footnote w:id="13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26/B. § (1a)</w:t>
      </w:r>
    </w:p>
  </w:footnote>
  <w:footnote w:id="14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11/B. § (4)</w:t>
      </w:r>
    </w:p>
  </w:footnote>
  <w:footnote w:id="15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11/B. § (1)</w:t>
      </w:r>
    </w:p>
  </w:footnote>
  <w:footnote w:id="16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11/A-D. §</w:t>
      </w:r>
      <w:proofErr w:type="spellStart"/>
      <w:r>
        <w:t>-ok</w:t>
      </w:r>
      <w:proofErr w:type="spellEnd"/>
      <w:r>
        <w:t>, 104/2017. (IV. 28.) Korm. rendelet</w:t>
      </w:r>
    </w:p>
  </w:footnote>
  <w:footnote w:id="17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25. §</w:t>
      </w:r>
    </w:p>
  </w:footnote>
  <w:footnote w:id="18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9. §, 314/2012. (XI. 8.) Korm. rendelet 26. § és 26/A. §</w:t>
      </w:r>
    </w:p>
  </w:footnote>
  <w:footnote w:id="19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26. § (3)</w:t>
      </w:r>
    </w:p>
  </w:footnote>
  <w:footnote w:id="20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10. §, 314/2012. (XI. 8.) Korm. rendelet 26/B. §, 26/C. § és 26/D. §</w:t>
      </w:r>
    </w:p>
  </w:footnote>
  <w:footnote w:id="21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314/2012. (XI. 8.) Korm. rendelet 26/B. § (1a)</w:t>
      </w:r>
    </w:p>
  </w:footnote>
  <w:footnote w:id="22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11. §, és 314/2012. (XI. 8.) Korm. rendelet 26/E. §</w:t>
      </w:r>
    </w:p>
  </w:footnote>
  <w:footnote w:id="23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2013. évi V. törvény 5:12. §, 18/2017. (XII. 15.) IM rendelet</w:t>
      </w:r>
    </w:p>
  </w:footnote>
  <w:footnote w:id="24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LXXIV. törvény 11. § (2)</w:t>
      </w:r>
    </w:p>
  </w:footnote>
  <w:footnote w:id="25">
    <w:p w:rsidR="001B5644" w:rsidRDefault="001B5644" w:rsidP="00A15753">
      <w:pPr>
        <w:pStyle w:val="Lbjegyzetszveg"/>
      </w:pPr>
      <w:r>
        <w:rPr>
          <w:rStyle w:val="Lbjegyzet-hivatkozs"/>
        </w:rPr>
        <w:footnoteRef/>
      </w:r>
      <w:r>
        <w:t xml:space="preserve"> 2016. évi CL. törvény 81. §</w:t>
      </w:r>
    </w:p>
  </w:footnote>
  <w:footnote w:id="26">
    <w:p w:rsidR="002A55A4" w:rsidRDefault="002A55A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</w:p>
  </w:footnote>
  <w:footnote w:id="27">
    <w:p w:rsidR="002A55A4" w:rsidRDefault="002A55A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8">
    <w:p w:rsidR="002A55A4" w:rsidRDefault="002A55A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29">
    <w:p w:rsidR="002A55A4" w:rsidRDefault="002A55A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0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1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2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3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4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5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20/2019. (IX.27.)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</w:footnote>
  <w:footnote w:id="36">
    <w:p w:rsidR="00FE4687" w:rsidRDefault="00FE4687">
      <w:pPr>
        <w:pStyle w:val="Lbjegyzetszveg"/>
      </w:pPr>
      <w:r>
        <w:rPr>
          <w:rStyle w:val="Lbjegyzet-hivatkozs"/>
        </w:rPr>
        <w:footnoteRef/>
      </w:r>
      <w:r>
        <w:t xml:space="preserve"> Kiegészítette a 20/2019. (IX</w:t>
      </w:r>
      <w:r w:rsidR="001E6D3B">
        <w:t>.27.) rendelet 1. §</w:t>
      </w:r>
      <w:proofErr w:type="spellStart"/>
      <w:r w:rsidR="001E6D3B">
        <w:t>-</w:t>
      </w:r>
      <w:proofErr w:type="gramStart"/>
      <w:r w:rsidR="001E6D3B">
        <w:t>a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5644" w:rsidRPr="00B61D71" w:rsidRDefault="001B5644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5D3ACB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5D3ACB">
          <w:rPr>
            <w:noProof/>
            <w:sz w:val="20"/>
          </w:rPr>
          <w:t>27</w:t>
        </w:r>
        <w:r w:rsidRPr="00B61D71">
          <w:rPr>
            <w:sz w:val="20"/>
          </w:rPr>
          <w:fldChar w:fldCharType="end"/>
        </w:r>
      </w:p>
    </w:sdtContent>
  </w:sdt>
  <w:p w:rsidR="001B5644" w:rsidRDefault="001B56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762C"/>
    <w:multiLevelType w:val="singleLevel"/>
    <w:tmpl w:val="77821CF8"/>
    <w:name w:val="Bullet 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213476FE"/>
    <w:multiLevelType w:val="singleLevel"/>
    <w:tmpl w:val="5B1CD33C"/>
    <w:name w:val="Bullet 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25E9160D"/>
    <w:multiLevelType w:val="singleLevel"/>
    <w:tmpl w:val="39A00E06"/>
    <w:name w:val="Bullet 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7004115"/>
    <w:multiLevelType w:val="singleLevel"/>
    <w:tmpl w:val="F83CB984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A426693"/>
    <w:multiLevelType w:val="hybridMultilevel"/>
    <w:tmpl w:val="C71ABC78"/>
    <w:name w:val="Számozott lista 2"/>
    <w:lvl w:ilvl="0" w:tplc="E23482F6">
      <w:start w:val="1"/>
      <w:numFmt w:val="decimal"/>
      <w:lvlText w:val="%1."/>
      <w:lvlJc w:val="left"/>
      <w:pPr>
        <w:ind w:left="1211" w:firstLine="0"/>
      </w:pPr>
    </w:lvl>
    <w:lvl w:ilvl="1" w:tplc="BE2E5CCC">
      <w:start w:val="1"/>
      <w:numFmt w:val="decimal"/>
      <w:lvlText w:val="%2."/>
      <w:lvlJc w:val="left"/>
      <w:pPr>
        <w:ind w:left="720" w:firstLine="0"/>
      </w:pPr>
    </w:lvl>
    <w:lvl w:ilvl="2" w:tplc="86FCEF46">
      <w:start w:val="1"/>
      <w:numFmt w:val="decimal"/>
      <w:lvlText w:val="%3."/>
      <w:lvlJc w:val="left"/>
      <w:pPr>
        <w:ind w:left="1080" w:firstLine="0"/>
      </w:pPr>
    </w:lvl>
    <w:lvl w:ilvl="3" w:tplc="FFD4F148">
      <w:start w:val="1"/>
      <w:numFmt w:val="decimal"/>
      <w:lvlText w:val="%4."/>
      <w:lvlJc w:val="left"/>
      <w:pPr>
        <w:ind w:left="1440" w:firstLine="0"/>
      </w:pPr>
    </w:lvl>
    <w:lvl w:ilvl="4" w:tplc="E878CD66">
      <w:start w:val="1"/>
      <w:numFmt w:val="decimal"/>
      <w:lvlText w:val="%5."/>
      <w:lvlJc w:val="left"/>
      <w:pPr>
        <w:ind w:left="1800" w:firstLine="0"/>
      </w:pPr>
    </w:lvl>
    <w:lvl w:ilvl="5" w:tplc="43B6EE0A">
      <w:start w:val="1"/>
      <w:numFmt w:val="decimal"/>
      <w:lvlText w:val="%6."/>
      <w:lvlJc w:val="left"/>
      <w:pPr>
        <w:ind w:left="2160" w:firstLine="0"/>
      </w:pPr>
    </w:lvl>
    <w:lvl w:ilvl="6" w:tplc="84A07C28">
      <w:start w:val="1"/>
      <w:numFmt w:val="decimal"/>
      <w:lvlText w:val="%7."/>
      <w:lvlJc w:val="left"/>
      <w:pPr>
        <w:ind w:left="2520" w:firstLine="0"/>
      </w:pPr>
    </w:lvl>
    <w:lvl w:ilvl="7" w:tplc="A1523EE8">
      <w:start w:val="1"/>
      <w:numFmt w:val="decimal"/>
      <w:lvlText w:val="%8."/>
      <w:lvlJc w:val="left"/>
      <w:pPr>
        <w:ind w:left="2880" w:firstLine="0"/>
      </w:pPr>
    </w:lvl>
    <w:lvl w:ilvl="8" w:tplc="9A10BDD6">
      <w:start w:val="1"/>
      <w:numFmt w:val="decimal"/>
      <w:lvlText w:val="%9."/>
      <w:lvlJc w:val="left"/>
      <w:pPr>
        <w:ind w:left="3240" w:firstLine="0"/>
      </w:pPr>
    </w:lvl>
  </w:abstractNum>
  <w:abstractNum w:abstractNumId="5" w15:restartNumberingAfterBreak="0">
    <w:nsid w:val="63516B45"/>
    <w:multiLevelType w:val="hybridMultilevel"/>
    <w:tmpl w:val="1DB4F43C"/>
    <w:name w:val="Számozott lista 1"/>
    <w:lvl w:ilvl="0" w:tplc="4278677A">
      <w:numFmt w:val="bullet"/>
      <w:lvlText w:val="-"/>
      <w:lvlJc w:val="left"/>
      <w:pPr>
        <w:ind w:left="360" w:firstLine="0"/>
      </w:pPr>
      <w:rPr>
        <w:rFonts w:ascii="Times New Roman" w:eastAsia="Calibri" w:hAnsi="Times New Roman" w:cs="Times New Roman"/>
      </w:rPr>
    </w:lvl>
    <w:lvl w:ilvl="1" w:tplc="29EE066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CA0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C6A5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F9ED9C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B2853E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2A2F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96EC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1705A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8F54052"/>
    <w:multiLevelType w:val="singleLevel"/>
    <w:tmpl w:val="81FC363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7780"/>
    <w:rsid w:val="00056DCA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2186"/>
    <w:rsid w:val="00113315"/>
    <w:rsid w:val="00117FA9"/>
    <w:rsid w:val="00131AC7"/>
    <w:rsid w:val="0013412A"/>
    <w:rsid w:val="00165270"/>
    <w:rsid w:val="00165EA0"/>
    <w:rsid w:val="00173E64"/>
    <w:rsid w:val="00177D4F"/>
    <w:rsid w:val="001926B2"/>
    <w:rsid w:val="001928AD"/>
    <w:rsid w:val="001975AB"/>
    <w:rsid w:val="001A09CE"/>
    <w:rsid w:val="001A223B"/>
    <w:rsid w:val="001B0CAF"/>
    <w:rsid w:val="001B46CF"/>
    <w:rsid w:val="001B5644"/>
    <w:rsid w:val="001C03DB"/>
    <w:rsid w:val="001E6D3B"/>
    <w:rsid w:val="001F2DFB"/>
    <w:rsid w:val="001F32C8"/>
    <w:rsid w:val="001F712E"/>
    <w:rsid w:val="00202E92"/>
    <w:rsid w:val="002142BF"/>
    <w:rsid w:val="00222F66"/>
    <w:rsid w:val="00231E99"/>
    <w:rsid w:val="00232E6F"/>
    <w:rsid w:val="002524AE"/>
    <w:rsid w:val="0025406B"/>
    <w:rsid w:val="00266968"/>
    <w:rsid w:val="0028671E"/>
    <w:rsid w:val="00294534"/>
    <w:rsid w:val="0029614A"/>
    <w:rsid w:val="002A3081"/>
    <w:rsid w:val="002A3BA6"/>
    <w:rsid w:val="002A3EEF"/>
    <w:rsid w:val="002A55A4"/>
    <w:rsid w:val="002A5664"/>
    <w:rsid w:val="002A7E7D"/>
    <w:rsid w:val="002B3CBE"/>
    <w:rsid w:val="002C01B7"/>
    <w:rsid w:val="002C79CF"/>
    <w:rsid w:val="002D15C2"/>
    <w:rsid w:val="002D5AE9"/>
    <w:rsid w:val="00301B66"/>
    <w:rsid w:val="003071F0"/>
    <w:rsid w:val="00307610"/>
    <w:rsid w:val="003101F1"/>
    <w:rsid w:val="003139BF"/>
    <w:rsid w:val="00317395"/>
    <w:rsid w:val="00324B7A"/>
    <w:rsid w:val="00337B65"/>
    <w:rsid w:val="00340A0B"/>
    <w:rsid w:val="00341E5A"/>
    <w:rsid w:val="00344DFD"/>
    <w:rsid w:val="003511BC"/>
    <w:rsid w:val="0036642D"/>
    <w:rsid w:val="0038343C"/>
    <w:rsid w:val="00384483"/>
    <w:rsid w:val="003930C1"/>
    <w:rsid w:val="00395C68"/>
    <w:rsid w:val="003B49D6"/>
    <w:rsid w:val="003B6666"/>
    <w:rsid w:val="003C300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43617"/>
    <w:rsid w:val="0045029A"/>
    <w:rsid w:val="004627EC"/>
    <w:rsid w:val="004665DC"/>
    <w:rsid w:val="00474B90"/>
    <w:rsid w:val="004779C0"/>
    <w:rsid w:val="00490D69"/>
    <w:rsid w:val="00490F7E"/>
    <w:rsid w:val="004936BA"/>
    <w:rsid w:val="004B0D1E"/>
    <w:rsid w:val="004C764A"/>
    <w:rsid w:val="004D244A"/>
    <w:rsid w:val="004E5FDF"/>
    <w:rsid w:val="004F187B"/>
    <w:rsid w:val="004F4476"/>
    <w:rsid w:val="004F4D23"/>
    <w:rsid w:val="00502AFD"/>
    <w:rsid w:val="00503E2F"/>
    <w:rsid w:val="005326D7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3E2C"/>
    <w:rsid w:val="005C03DB"/>
    <w:rsid w:val="005C365F"/>
    <w:rsid w:val="005D2420"/>
    <w:rsid w:val="005D3ACB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7293C"/>
    <w:rsid w:val="007921A5"/>
    <w:rsid w:val="00795C12"/>
    <w:rsid w:val="00795C52"/>
    <w:rsid w:val="00796B55"/>
    <w:rsid w:val="007A2CFA"/>
    <w:rsid w:val="007A426C"/>
    <w:rsid w:val="007A7C46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63C"/>
    <w:rsid w:val="00903CF3"/>
    <w:rsid w:val="00952FC3"/>
    <w:rsid w:val="0097041D"/>
    <w:rsid w:val="00990046"/>
    <w:rsid w:val="009A43BC"/>
    <w:rsid w:val="009C77AF"/>
    <w:rsid w:val="009D53FA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661"/>
    <w:rsid w:val="00A92C49"/>
    <w:rsid w:val="00A938C8"/>
    <w:rsid w:val="00AA0BF5"/>
    <w:rsid w:val="00AA6824"/>
    <w:rsid w:val="00AA7F81"/>
    <w:rsid w:val="00AB42F6"/>
    <w:rsid w:val="00AB4DA8"/>
    <w:rsid w:val="00AB609F"/>
    <w:rsid w:val="00AB6728"/>
    <w:rsid w:val="00AB7FE8"/>
    <w:rsid w:val="00AC0BB2"/>
    <w:rsid w:val="00AC1116"/>
    <w:rsid w:val="00AC6389"/>
    <w:rsid w:val="00AC7833"/>
    <w:rsid w:val="00AD4D74"/>
    <w:rsid w:val="00B047F2"/>
    <w:rsid w:val="00B05370"/>
    <w:rsid w:val="00B15804"/>
    <w:rsid w:val="00B16D22"/>
    <w:rsid w:val="00B20D46"/>
    <w:rsid w:val="00B23646"/>
    <w:rsid w:val="00B262FB"/>
    <w:rsid w:val="00B4149C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563B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2288"/>
    <w:rsid w:val="00CC2565"/>
    <w:rsid w:val="00CC3CAD"/>
    <w:rsid w:val="00CD0525"/>
    <w:rsid w:val="00CD1F92"/>
    <w:rsid w:val="00CF4E43"/>
    <w:rsid w:val="00D10A5F"/>
    <w:rsid w:val="00D14CAC"/>
    <w:rsid w:val="00D166FD"/>
    <w:rsid w:val="00D232A2"/>
    <w:rsid w:val="00D37680"/>
    <w:rsid w:val="00D42DE3"/>
    <w:rsid w:val="00D52001"/>
    <w:rsid w:val="00D552DD"/>
    <w:rsid w:val="00D6314C"/>
    <w:rsid w:val="00D734CE"/>
    <w:rsid w:val="00D73E46"/>
    <w:rsid w:val="00DC5359"/>
    <w:rsid w:val="00DE17D9"/>
    <w:rsid w:val="00DE3025"/>
    <w:rsid w:val="00DF163B"/>
    <w:rsid w:val="00DF6447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15B7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777FC"/>
    <w:rsid w:val="00F834A9"/>
    <w:rsid w:val="00F902BF"/>
    <w:rsid w:val="00FA65FE"/>
    <w:rsid w:val="00FB5064"/>
    <w:rsid w:val="00FC6643"/>
    <w:rsid w:val="00FE3AF1"/>
    <w:rsid w:val="00FE4687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B9EFF8-5083-4004-9049-389CE471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D0A9-7D77-4B8B-84B4-78E267D7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5771</Words>
  <Characters>39823</Characters>
  <Application>Microsoft Office Word</Application>
  <DocSecurity>0</DocSecurity>
  <Lines>331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2019-10-01T11:58:00Z</cp:lastPrinted>
  <dcterms:created xsi:type="dcterms:W3CDTF">2019-10-01T13:54:00Z</dcterms:created>
  <dcterms:modified xsi:type="dcterms:W3CDTF">2019-10-01T14:11:00Z</dcterms:modified>
</cp:coreProperties>
</file>