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D4" w:rsidRPr="000A1AAE" w:rsidRDefault="00645ED4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BE6" w:rsidRPr="000A1AAE" w:rsidRDefault="00607BE6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5B3" w:rsidRPr="000A1AAE" w:rsidRDefault="001C15B3" w:rsidP="001C15B3">
      <w:pPr>
        <w:rPr>
          <w:rFonts w:ascii="Times New Roman" w:hAnsi="Times New Roman" w:cs="Times New Roman"/>
          <w:b/>
          <w:sz w:val="24"/>
          <w:szCs w:val="24"/>
        </w:rPr>
      </w:pPr>
    </w:p>
    <w:p w:rsidR="001C15B3" w:rsidRPr="000A1AAE" w:rsidRDefault="001C15B3" w:rsidP="001C15B3">
      <w:pPr>
        <w:rPr>
          <w:rFonts w:ascii="Times New Roman" w:hAnsi="Times New Roman" w:cs="Times New Roman"/>
          <w:b/>
          <w:sz w:val="24"/>
          <w:szCs w:val="24"/>
        </w:rPr>
      </w:pPr>
    </w:p>
    <w:p w:rsidR="00151D15" w:rsidRPr="000A1AAE" w:rsidRDefault="00151D15" w:rsidP="00151D15">
      <w:pPr>
        <w:rPr>
          <w:rFonts w:ascii="Times New Roman" w:hAnsi="Times New Roman" w:cs="Times New Roman"/>
          <w:b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</w:rPr>
        <w:t>3/2021. (I. 29.) „kt.” sz. h a t á r o z a t</w:t>
      </w:r>
    </w:p>
    <w:p w:rsidR="00151D15" w:rsidRPr="000A1AAE" w:rsidRDefault="00151D15" w:rsidP="00151D1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1AA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0A1AAE">
        <w:rPr>
          <w:rFonts w:ascii="Times New Roman" w:hAnsi="Times New Roman" w:cs="Times New Roman"/>
          <w:b/>
          <w:bCs/>
          <w:sz w:val="24"/>
          <w:szCs w:val="24"/>
        </w:rPr>
        <w:t xml:space="preserve"> átruházott hatáskörök gyakorlásáról (2020. I. – </w:t>
      </w:r>
      <w:proofErr w:type="spellStart"/>
      <w:r w:rsidRPr="000A1AAE">
        <w:rPr>
          <w:rFonts w:ascii="Times New Roman" w:hAnsi="Times New Roman" w:cs="Times New Roman"/>
          <w:b/>
          <w:bCs/>
          <w:sz w:val="24"/>
          <w:szCs w:val="24"/>
        </w:rPr>
        <w:t>XII</w:t>
      </w:r>
      <w:proofErr w:type="spellEnd"/>
      <w:r w:rsidRPr="000A1AAE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</w:p>
    <w:p w:rsidR="00151D15" w:rsidRPr="000A1AAE" w:rsidRDefault="00151D15" w:rsidP="00151D15">
      <w:pPr>
        <w:rPr>
          <w:rFonts w:ascii="Times New Roman" w:hAnsi="Times New Roman" w:cs="Times New Roman"/>
          <w:sz w:val="24"/>
          <w:szCs w:val="24"/>
        </w:rPr>
      </w:pPr>
    </w:p>
    <w:p w:rsidR="00151D15" w:rsidRPr="000A1AAE" w:rsidRDefault="00151D15" w:rsidP="00151D15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 Karcag Városi Önkormányzat Képviselő-testülete (a továbbiakban: Képviselő-testület) az Alaptörvény 32. cikk (1) bekezdés b) pontjában, a Magyarország helyi önkormányzatairól szóló 2011. évi </w:t>
      </w:r>
      <w:proofErr w:type="spellStart"/>
      <w:r w:rsidRPr="000A1AAE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0A1AAE">
        <w:rPr>
          <w:rFonts w:ascii="Times New Roman" w:hAnsi="Times New Roman" w:cs="Times New Roman"/>
          <w:sz w:val="24"/>
          <w:szCs w:val="24"/>
        </w:rPr>
        <w:t xml:space="preserve">. törvény 41. § (4) bekezdésében biztosított jogkörében eljárva, valamint a katasztrófavédelemről és a hozzá kapcsolódó egyes törvények módosításáról szóló 2011. évi </w:t>
      </w:r>
      <w:proofErr w:type="spellStart"/>
      <w:r w:rsidRPr="000A1AAE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0A1AAE">
        <w:rPr>
          <w:rFonts w:ascii="Times New Roman" w:hAnsi="Times New Roman" w:cs="Times New Roman"/>
          <w:sz w:val="24"/>
          <w:szCs w:val="24"/>
        </w:rPr>
        <w:t>. törvény 46. § (4) bekezdésében foglaltak alapján és a Karcag Városi Önkormányzat Képviselő-testületének Szervezeti és Működési Szabályzatáról szóló 12/2014. (X. 31.) önkormányzati rendelet 3. §</w:t>
      </w:r>
      <w:proofErr w:type="spellStart"/>
      <w:r w:rsidRPr="000A1AAE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0A1AAE">
        <w:rPr>
          <w:rFonts w:ascii="Times New Roman" w:hAnsi="Times New Roman" w:cs="Times New Roman"/>
          <w:sz w:val="24"/>
          <w:szCs w:val="24"/>
        </w:rPr>
        <w:t>, valamint 2. számú mellékletének a figyelembevételével az alábbiak szerint dönt:</w:t>
      </w:r>
    </w:p>
    <w:p w:rsidR="00151D15" w:rsidRPr="000A1AAE" w:rsidRDefault="00151D15" w:rsidP="00151D15">
      <w:pPr>
        <w:rPr>
          <w:rFonts w:ascii="Times New Roman" w:hAnsi="Times New Roman" w:cs="Times New Roman"/>
          <w:sz w:val="24"/>
          <w:szCs w:val="24"/>
        </w:rPr>
      </w:pPr>
    </w:p>
    <w:p w:rsidR="00151D15" w:rsidRPr="000A1AAE" w:rsidRDefault="00151D15" w:rsidP="00151D15">
      <w:pPr>
        <w:rPr>
          <w:rFonts w:ascii="Times New Roman" w:hAnsi="Times New Roman" w:cs="Times New Roman"/>
          <w:bCs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1. A Képviselő-testület elfogadja </w:t>
      </w:r>
      <w:r w:rsidRPr="000A1AAE">
        <w:rPr>
          <w:rFonts w:ascii="Times New Roman" w:hAnsi="Times New Roman" w:cs="Times New Roman"/>
          <w:bCs/>
          <w:sz w:val="24"/>
          <w:szCs w:val="24"/>
        </w:rPr>
        <w:t xml:space="preserve">az átruházott hatáskörök gyakorlásáról (2020. I. – </w:t>
      </w:r>
      <w:proofErr w:type="spellStart"/>
      <w:r w:rsidRPr="000A1AAE">
        <w:rPr>
          <w:rFonts w:ascii="Times New Roman" w:hAnsi="Times New Roman" w:cs="Times New Roman"/>
          <w:bCs/>
          <w:sz w:val="24"/>
          <w:szCs w:val="24"/>
        </w:rPr>
        <w:t>XII</w:t>
      </w:r>
      <w:proofErr w:type="spellEnd"/>
      <w:r w:rsidRPr="000A1AAE">
        <w:rPr>
          <w:rFonts w:ascii="Times New Roman" w:hAnsi="Times New Roman" w:cs="Times New Roman"/>
          <w:bCs/>
          <w:sz w:val="24"/>
          <w:szCs w:val="24"/>
        </w:rPr>
        <w:t xml:space="preserve">.) szóló, </w:t>
      </w:r>
      <w:r w:rsidRPr="000A1AAE">
        <w:rPr>
          <w:rFonts w:ascii="Times New Roman" w:hAnsi="Times New Roman" w:cs="Times New Roman"/>
          <w:sz w:val="24"/>
          <w:szCs w:val="24"/>
        </w:rPr>
        <w:t xml:space="preserve">a jelen határozat 1. számú mellékletét képező </w:t>
      </w:r>
      <w:r w:rsidRPr="000A1AAE">
        <w:rPr>
          <w:rFonts w:ascii="Times New Roman" w:hAnsi="Times New Roman" w:cs="Times New Roman"/>
          <w:bCs/>
          <w:sz w:val="24"/>
          <w:szCs w:val="24"/>
        </w:rPr>
        <w:t>beszámolót.</w:t>
      </w:r>
    </w:p>
    <w:p w:rsidR="00151D15" w:rsidRPr="000A1AAE" w:rsidRDefault="00151D15" w:rsidP="00151D15">
      <w:pPr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</w:pPr>
      <w:r w:rsidRPr="000A1AAE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 xml:space="preserve">Erről értesülnek: </w:t>
      </w:r>
    </w:p>
    <w:p w:rsidR="00151D15" w:rsidRPr="000A1AAE" w:rsidRDefault="00151D15" w:rsidP="00151D15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A1AAE">
        <w:rPr>
          <w:rFonts w:ascii="Times New Roman" w:eastAsia="Arial Unicode MS" w:hAnsi="Times New Roman" w:cs="Times New Roman"/>
          <w:sz w:val="24"/>
          <w:szCs w:val="24"/>
          <w:lang/>
        </w:rPr>
        <w:t>Karcag Városi Önkormányzat Képviselő-testületének tagjai, lakóhelyükön</w:t>
      </w:r>
    </w:p>
    <w:p w:rsidR="00151D15" w:rsidRPr="000A1AAE" w:rsidRDefault="00151D15" w:rsidP="00151D15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A1AAE">
        <w:rPr>
          <w:rFonts w:ascii="Times New Roman" w:eastAsia="Arial Unicode MS" w:hAnsi="Times New Roman" w:cs="Times New Roman"/>
          <w:sz w:val="24"/>
          <w:szCs w:val="24"/>
          <w:lang/>
        </w:rPr>
        <w:t>Karcag Városi Önkormányzat Polgármestere, helyben</w:t>
      </w:r>
    </w:p>
    <w:p w:rsidR="00151D15" w:rsidRPr="000A1AAE" w:rsidRDefault="00151D15" w:rsidP="00151D15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A1AAE">
        <w:rPr>
          <w:rFonts w:ascii="Times New Roman" w:eastAsia="Arial Unicode MS" w:hAnsi="Times New Roman" w:cs="Times New Roman"/>
          <w:sz w:val="24"/>
          <w:szCs w:val="24"/>
          <w:lang/>
        </w:rPr>
        <w:t>Karcag Városi Önkormányzat Jegyzője, helyben</w:t>
      </w:r>
    </w:p>
    <w:p w:rsidR="00151D15" w:rsidRPr="000A1AAE" w:rsidRDefault="00151D15" w:rsidP="00151D15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A1AAE">
        <w:rPr>
          <w:rFonts w:ascii="Times New Roman" w:eastAsia="Arial Unicode MS" w:hAnsi="Times New Roman" w:cs="Times New Roman"/>
          <w:sz w:val="24"/>
          <w:szCs w:val="24"/>
          <w:lang/>
        </w:rPr>
        <w:t xml:space="preserve">Karcagi Polgármesteri Hivatal, </w:t>
      </w:r>
      <w:r w:rsidRPr="000A1AAE">
        <w:rPr>
          <w:rFonts w:ascii="Times New Roman" w:eastAsia="Arial Unicode MS" w:hAnsi="Times New Roman" w:cs="Times New Roman"/>
          <w:sz w:val="24"/>
          <w:szCs w:val="24"/>
          <w:lang/>
        </w:rPr>
        <w:t>Jegyzői</w:t>
      </w:r>
      <w:r w:rsidRPr="000A1AAE">
        <w:rPr>
          <w:rFonts w:ascii="Times New Roman" w:eastAsia="Arial Unicode MS" w:hAnsi="Times New Roman" w:cs="Times New Roman"/>
          <w:sz w:val="24"/>
          <w:szCs w:val="24"/>
          <w:lang/>
        </w:rPr>
        <w:t xml:space="preserve"> Iroda, helyben</w:t>
      </w:r>
    </w:p>
    <w:p w:rsidR="00151D15" w:rsidRPr="000A1AAE" w:rsidRDefault="00151D15" w:rsidP="00151D15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A1AAE">
        <w:rPr>
          <w:rFonts w:ascii="Times New Roman" w:eastAsia="Arial Unicode MS" w:hAnsi="Times New Roman" w:cs="Times New Roman"/>
          <w:sz w:val="24"/>
          <w:szCs w:val="24"/>
          <w:lang/>
        </w:rPr>
        <w:t>Karcagi Polgármesteri Hivatal, Al</w:t>
      </w:r>
      <w:r w:rsidRPr="000A1AAE">
        <w:rPr>
          <w:rFonts w:ascii="Times New Roman" w:eastAsia="Arial Unicode MS" w:hAnsi="Times New Roman" w:cs="Times New Roman"/>
          <w:sz w:val="24"/>
          <w:szCs w:val="24"/>
          <w:lang/>
        </w:rPr>
        <w:t xml:space="preserve">jegyzői </w:t>
      </w:r>
      <w:r w:rsidRPr="000A1AAE">
        <w:rPr>
          <w:rFonts w:ascii="Times New Roman" w:eastAsia="Arial Unicode MS" w:hAnsi="Times New Roman" w:cs="Times New Roman"/>
          <w:sz w:val="24"/>
          <w:szCs w:val="24"/>
          <w:lang/>
        </w:rPr>
        <w:t>Iroda, helyben</w:t>
      </w:r>
    </w:p>
    <w:p w:rsidR="00151D15" w:rsidRPr="000A1AAE" w:rsidRDefault="00151D15" w:rsidP="00151D15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A1AAE">
        <w:rPr>
          <w:rFonts w:ascii="Times New Roman" w:eastAsia="Arial Unicode MS" w:hAnsi="Times New Roman" w:cs="Times New Roman"/>
          <w:sz w:val="24"/>
          <w:szCs w:val="24"/>
          <w:lang/>
        </w:rPr>
        <w:t>Karcagi Polgármesteri Hivatal, Költségvetési, Gazdálkodási és Kistérségi Iroda, helyben</w:t>
      </w:r>
    </w:p>
    <w:p w:rsidR="00151D15" w:rsidRPr="000A1AAE" w:rsidRDefault="00151D15" w:rsidP="00151D15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A1AAE">
        <w:rPr>
          <w:rFonts w:ascii="Times New Roman" w:eastAsia="Arial Unicode MS" w:hAnsi="Times New Roman" w:cs="Times New Roman"/>
          <w:sz w:val="24"/>
          <w:szCs w:val="24"/>
          <w:lang/>
        </w:rPr>
        <w:t xml:space="preserve">Karcagi Polgármesteri Hivatal, </w:t>
      </w:r>
      <w:r w:rsidRPr="000A1AAE">
        <w:rPr>
          <w:rFonts w:ascii="Times New Roman" w:eastAsia="Arial Unicode MS" w:hAnsi="Times New Roman" w:cs="Times New Roman"/>
          <w:sz w:val="24"/>
          <w:szCs w:val="24"/>
          <w:lang/>
        </w:rPr>
        <w:t xml:space="preserve">Igazgatási és Szociális </w:t>
      </w:r>
      <w:r w:rsidRPr="000A1AAE">
        <w:rPr>
          <w:rFonts w:ascii="Times New Roman" w:eastAsia="Arial Unicode MS" w:hAnsi="Times New Roman" w:cs="Times New Roman"/>
          <w:sz w:val="24"/>
          <w:szCs w:val="24"/>
          <w:lang/>
        </w:rPr>
        <w:t>Iroda, helyben</w:t>
      </w:r>
    </w:p>
    <w:p w:rsidR="00151D15" w:rsidRPr="000A1AAE" w:rsidRDefault="00151D15" w:rsidP="00151D1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1D15" w:rsidRPr="000A1AAE" w:rsidRDefault="00151D15" w:rsidP="00151D1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>K a r c a g, 2021. január 22.</w:t>
      </w:r>
    </w:p>
    <w:p w:rsidR="00645ED4" w:rsidRPr="000A1AAE" w:rsidRDefault="00645ED4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5ED4" w:rsidRPr="000A1AAE" w:rsidRDefault="00645ED4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C2C" w:rsidRPr="000A1AAE" w:rsidRDefault="00C56C2C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C2C" w:rsidRPr="000A1AAE" w:rsidRDefault="00C56C2C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0A1AAE" w:rsidTr="00645ED4">
        <w:tc>
          <w:tcPr>
            <w:tcW w:w="4524" w:type="dxa"/>
          </w:tcPr>
          <w:p w:rsidR="00645ED4" w:rsidRPr="000A1AAE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0A1AAE" w:rsidRDefault="00645ED4" w:rsidP="00645ED4">
            <w:pPr>
              <w:pStyle w:val="WW-Alaprtelmezett"/>
              <w:jc w:val="center"/>
              <w:rPr>
                <w:b/>
                <w:bCs/>
              </w:rPr>
            </w:pPr>
            <w:r w:rsidRPr="000A1AAE">
              <w:rPr>
                <w:b/>
                <w:bCs/>
              </w:rPr>
              <w:t xml:space="preserve">(: Szepesi </w:t>
            </w:r>
            <w:proofErr w:type="gramStart"/>
            <w:r w:rsidRPr="000A1AAE">
              <w:rPr>
                <w:b/>
                <w:bCs/>
              </w:rPr>
              <w:t>Tibor :</w:t>
            </w:r>
            <w:proofErr w:type="gramEnd"/>
            <w:r w:rsidRPr="000A1AAE">
              <w:rPr>
                <w:b/>
                <w:bCs/>
              </w:rPr>
              <w:t>)</w:t>
            </w:r>
          </w:p>
        </w:tc>
      </w:tr>
      <w:tr w:rsidR="00645ED4" w:rsidRPr="000A1AAE" w:rsidTr="00645ED4">
        <w:tc>
          <w:tcPr>
            <w:tcW w:w="4524" w:type="dxa"/>
          </w:tcPr>
          <w:p w:rsidR="00645ED4" w:rsidRPr="000A1AAE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0A1AAE" w:rsidRDefault="00645ED4" w:rsidP="00645ED4">
            <w:pPr>
              <w:pStyle w:val="WW-Alaprtelmezett"/>
              <w:jc w:val="center"/>
              <w:rPr>
                <w:bCs/>
              </w:rPr>
            </w:pPr>
            <w:r w:rsidRPr="000A1AAE">
              <w:rPr>
                <w:bCs/>
              </w:rPr>
              <w:t>polgármester</w:t>
            </w:r>
          </w:p>
        </w:tc>
      </w:tr>
    </w:tbl>
    <w:p w:rsidR="00645ED4" w:rsidRPr="000A1AAE" w:rsidRDefault="00645ED4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5ED4" w:rsidRPr="000A1AAE" w:rsidRDefault="00645ED4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5ED4" w:rsidRPr="000A1AAE" w:rsidRDefault="00645ED4" w:rsidP="00645ED4">
      <w:pPr>
        <w:rPr>
          <w:rFonts w:ascii="Times New Roman" w:hAnsi="Times New Roman" w:cs="Times New Roman"/>
          <w:sz w:val="24"/>
          <w:szCs w:val="24"/>
        </w:rPr>
      </w:pPr>
    </w:p>
    <w:p w:rsidR="00645ED4" w:rsidRPr="000A1AAE" w:rsidRDefault="00645ED4" w:rsidP="00645ED4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>
      <w:pPr>
        <w:jc w:val="left"/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br w:type="page"/>
      </w:r>
    </w:p>
    <w:p w:rsidR="000A1AAE" w:rsidRPr="000A1AAE" w:rsidRDefault="000A1AAE" w:rsidP="000A1AAE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1. számú melléklet 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0A1AAE">
        <w:rPr>
          <w:rFonts w:ascii="Times New Roman" w:hAnsi="Times New Roman" w:cs="Times New Roman"/>
          <w:b/>
          <w:i/>
          <w:sz w:val="24"/>
          <w:szCs w:val="24"/>
          <w:u w:val="single"/>
        </w:rPr>
        <w:t>/2021. (I.2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0A1AAE">
        <w:rPr>
          <w:rFonts w:ascii="Times New Roman" w:hAnsi="Times New Roman" w:cs="Times New Roman"/>
          <w:b/>
          <w:i/>
          <w:sz w:val="24"/>
          <w:szCs w:val="24"/>
          <w:u w:val="single"/>
        </w:rPr>
        <w:t>.) „kt.” sz. határozathoz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>Beszámoló</w:t>
      </w:r>
    </w:p>
    <w:p w:rsidR="000A1AAE" w:rsidRPr="000A1AAE" w:rsidRDefault="000A1AAE" w:rsidP="000A1A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1AA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0A1AAE">
        <w:rPr>
          <w:rFonts w:ascii="Times New Roman" w:hAnsi="Times New Roman" w:cs="Times New Roman"/>
          <w:b/>
          <w:bCs/>
          <w:sz w:val="24"/>
          <w:szCs w:val="24"/>
        </w:rPr>
        <w:t xml:space="preserve"> átruházott hatáskörök gyakorlásáról</w:t>
      </w:r>
    </w:p>
    <w:p w:rsidR="000A1AAE" w:rsidRPr="000A1AAE" w:rsidRDefault="000A1AAE" w:rsidP="000A1A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AAE">
        <w:rPr>
          <w:rFonts w:ascii="Times New Roman" w:hAnsi="Times New Roman" w:cs="Times New Roman"/>
          <w:b/>
          <w:bCs/>
          <w:sz w:val="24"/>
          <w:szCs w:val="24"/>
        </w:rPr>
        <w:t xml:space="preserve">(2020. I. – </w:t>
      </w:r>
      <w:proofErr w:type="spellStart"/>
      <w:r w:rsidRPr="000A1AAE">
        <w:rPr>
          <w:rFonts w:ascii="Times New Roman" w:hAnsi="Times New Roman" w:cs="Times New Roman"/>
          <w:b/>
          <w:bCs/>
          <w:sz w:val="24"/>
          <w:szCs w:val="24"/>
        </w:rPr>
        <w:t>XII</w:t>
      </w:r>
      <w:proofErr w:type="spellEnd"/>
      <w:r w:rsidRPr="000A1AAE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 évi </w:t>
      </w:r>
      <w:proofErr w:type="spellStart"/>
      <w:r w:rsidRPr="000A1AAE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0A1AAE">
        <w:rPr>
          <w:rFonts w:ascii="Times New Roman" w:hAnsi="Times New Roman" w:cs="Times New Roman"/>
          <w:sz w:val="24"/>
          <w:szCs w:val="24"/>
        </w:rPr>
        <w:t>. törvény 46. § (4) bekezdésében foglaltakra való tekintettel és a Karcag Városi Önkormányzat Képviselő-testületének Szervezeti és Működési Szabályzatáról szóló 12/2014. (X. 31.) önkormányzati rendelet (továbbiakban: R.) 2. számú mellékletében foglalt rendelkezésekből eredő kötelezettségeinknek az alábbiak szerint tettünk eleget: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jc w:val="center"/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I. </w:t>
      </w:r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Polgármesterre átruházott hatáskörök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iCs/>
          <w:sz w:val="24"/>
          <w:szCs w:val="24"/>
        </w:rPr>
      </w:pPr>
      <w:r w:rsidRPr="000A1AAE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A) </w:t>
      </w:r>
      <w:proofErr w:type="gramStart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 R. 2. számú </w:t>
      </w:r>
      <w:proofErr w:type="gramStart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mellékleténeK  1</w:t>
      </w:r>
      <w:proofErr w:type="gramEnd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.1 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>pontja</w:t>
      </w:r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 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>alapján az alábbi döntéseket hoztam</w:t>
      </w:r>
      <w:r w:rsidRPr="000A1AAE">
        <w:rPr>
          <w:rFonts w:ascii="Times New Roman" w:hAnsi="Times New Roman" w:cs="Times New Roman"/>
          <w:iCs/>
          <w:sz w:val="24"/>
          <w:szCs w:val="24"/>
        </w:rPr>
        <w:t>:</w:t>
      </w:r>
    </w:p>
    <w:p w:rsidR="000A1AAE" w:rsidRPr="000A1AAE" w:rsidRDefault="000A1AAE" w:rsidP="000A1AAE">
      <w:pPr>
        <w:rPr>
          <w:rFonts w:ascii="Times New Roman" w:hAnsi="Times New Roman" w:cs="Times New Roman"/>
          <w:iCs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 Karcag Városi Önkormányzat Képviselő-testületének a Karcag Városi Önkormányzat Képviselő-testületének Szervezeti és Működési Szabályzatáról szóló 12/2014. (X.31.) rendeletének 2. számú melléklete 1.1 pontja, valamint a Karcag Városi Önkormányzat Képviselő-testületének a Karcag Városi Önkormányzat tulajdonában lévő lakások és nem lakás céljára szolgáló helyiségek bérbeadásáról szóló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>10/2019. (IV.26.) önkormányzati rendelete alapján 2020. évben az alábbi döntések meghozatalára került sor.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  <w:lang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sz w:val="24"/>
          <w:szCs w:val="24"/>
          <w:u w:val="single"/>
        </w:rPr>
        <w:t xml:space="preserve">Lakás és helyiségbérleti szerződések aláírása, szerződés módosítása a bérbeadó, valamint a bérlő adatainak kiegészítésével, vagy annak módosításával kapcsolatosan, vagy elírás esetén: </w:t>
      </w:r>
      <w:r w:rsidRPr="000A1AAE">
        <w:rPr>
          <w:rFonts w:ascii="Times New Roman" w:hAnsi="Times New Roman" w:cs="Times New Roman"/>
          <w:sz w:val="24"/>
          <w:szCs w:val="24"/>
        </w:rPr>
        <w:t>(</w:t>
      </w:r>
      <w:r w:rsidRPr="000A1AAE">
        <w:rPr>
          <w:rFonts w:ascii="Times New Roman" w:hAnsi="Times New Roman" w:cs="Times New Roman"/>
          <w:i/>
          <w:sz w:val="24"/>
          <w:szCs w:val="24"/>
        </w:rPr>
        <w:t>Lakásrendelet 2. § (5) bekezdés a) pontja alapján</w:t>
      </w:r>
      <w:r w:rsidRPr="000A1AAE">
        <w:rPr>
          <w:rFonts w:ascii="Times New Roman" w:hAnsi="Times New Roman" w:cs="Times New Roman"/>
          <w:sz w:val="24"/>
          <w:szCs w:val="24"/>
        </w:rPr>
        <w:t>)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>- Helyiségbérleti szerződés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: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12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alkalom                                                                            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>- Lakásbérleti szerződés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 xml:space="preserve">: 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59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alkalom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  <w:u w:val="single"/>
        </w:rPr>
        <w:t xml:space="preserve">Lakás és helyiség bérbeadásával kapcsolatos pályázati kiírás elkészítése, </w:t>
      </w:r>
      <w:proofErr w:type="spellStart"/>
      <w:r w:rsidRPr="000A1AAE">
        <w:rPr>
          <w:rFonts w:ascii="Times New Roman" w:hAnsi="Times New Roman" w:cs="Times New Roman"/>
          <w:sz w:val="24"/>
          <w:szCs w:val="24"/>
          <w:u w:val="single"/>
        </w:rPr>
        <w:t>közhírelése</w:t>
      </w:r>
      <w:proofErr w:type="spellEnd"/>
      <w:r w:rsidRPr="000A1AA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A1AAE">
        <w:rPr>
          <w:rFonts w:ascii="Times New Roman" w:hAnsi="Times New Roman" w:cs="Times New Roman"/>
          <w:sz w:val="24"/>
          <w:szCs w:val="24"/>
        </w:rPr>
        <w:t xml:space="preserve"> (</w:t>
      </w:r>
      <w:r w:rsidRPr="000A1AAE">
        <w:rPr>
          <w:rFonts w:ascii="Times New Roman" w:hAnsi="Times New Roman" w:cs="Times New Roman"/>
          <w:i/>
          <w:sz w:val="24"/>
          <w:szCs w:val="24"/>
        </w:rPr>
        <w:t>Lakásrendelet 2. § (5) bekezdés c) pontja alapján</w:t>
      </w:r>
      <w:r w:rsidRPr="000A1AAE">
        <w:rPr>
          <w:rFonts w:ascii="Times New Roman" w:hAnsi="Times New Roman" w:cs="Times New Roman"/>
          <w:sz w:val="24"/>
          <w:szCs w:val="24"/>
        </w:rPr>
        <w:t>)</w:t>
      </w:r>
    </w:p>
    <w:p w:rsidR="000A1AAE" w:rsidRPr="000A1AAE" w:rsidRDefault="000A1AAE" w:rsidP="000A1AAE">
      <w:pPr>
        <w:numPr>
          <w:ilvl w:val="0"/>
          <w:numId w:val="46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>Lakásbérleti szerződés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: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1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alkalom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  <w:u w:val="single"/>
        </w:rPr>
        <w:t xml:space="preserve">Döntés hozzájárulásra irányuló ügyekben, így különösen a bérlő bejelentési kötelezettségei körébe tartozó, esetenként a bérleti szerződés módosítására is kiható ügyekben: </w:t>
      </w:r>
      <w:r w:rsidRPr="000A1AAE">
        <w:rPr>
          <w:rFonts w:ascii="Times New Roman" w:hAnsi="Times New Roman" w:cs="Times New Roman"/>
          <w:sz w:val="24"/>
          <w:szCs w:val="24"/>
        </w:rPr>
        <w:t>(Lakásrendelet 2. § (5) bekezdés e) pontja alapján)</w:t>
      </w:r>
      <w:r w:rsidRPr="000A1A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>- Lakásbérleti szerződés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: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0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alkalom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>- Helyiségbérleti szerződés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0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alkalom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sz w:val="24"/>
          <w:szCs w:val="24"/>
          <w:u w:val="single"/>
        </w:rPr>
        <w:t>Bérlőtársi szerződésre vonatkozó ügyekben: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>(Lakásrendelet 2. § (5) bekezdés d) pontja alapján)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AE" w:rsidRPr="000A1AAE" w:rsidRDefault="000A1AAE" w:rsidP="000A1AAE">
      <w:pPr>
        <w:numPr>
          <w:ilvl w:val="0"/>
          <w:numId w:val="46"/>
        </w:numPr>
        <w:ind w:hanging="786"/>
        <w:jc w:val="left"/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Lakásbérleti szerződés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1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alkalom</w:t>
      </w:r>
    </w:p>
    <w:p w:rsidR="000A1AAE" w:rsidRPr="000A1AAE" w:rsidRDefault="000A1AAE" w:rsidP="000A1AAE">
      <w:pPr>
        <w:widowControl w:val="0"/>
        <w:suppressLineNumbers/>
        <w:rPr>
          <w:rFonts w:ascii="Times New Roman" w:hAnsi="Times New Roman" w:cs="Times New Roman"/>
          <w:sz w:val="24"/>
          <w:szCs w:val="24"/>
          <w:lang/>
        </w:rPr>
      </w:pP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b/>
          <w:szCs w:val="24"/>
        </w:rPr>
      </w:pPr>
      <w:r w:rsidRPr="000A1AAE">
        <w:rPr>
          <w:szCs w:val="24"/>
          <w:lang/>
        </w:rPr>
        <w:lastRenderedPageBreak/>
        <w:t xml:space="preserve"> </w:t>
      </w:r>
      <w:r w:rsidRPr="000A1AAE">
        <w:rPr>
          <w:szCs w:val="24"/>
        </w:rPr>
        <w:t xml:space="preserve">a bérleti jogviszonnyal kapcsolatos szerződés módosítására a bérlő adatainak kiegészítésével, vagy annak módosításával kapcsolatosan, vagy elírás esetén </w:t>
      </w:r>
      <w:r w:rsidRPr="000A1AAE">
        <w:rPr>
          <w:b/>
          <w:szCs w:val="24"/>
        </w:rPr>
        <w:t>nem került</w:t>
      </w:r>
      <w:r w:rsidRPr="000A1AAE">
        <w:rPr>
          <w:szCs w:val="24"/>
        </w:rPr>
        <w:t xml:space="preserve"> </w:t>
      </w:r>
      <w:r w:rsidRPr="000A1AAE">
        <w:rPr>
          <w:b/>
          <w:szCs w:val="24"/>
        </w:rPr>
        <w:t xml:space="preserve">sor </w:t>
      </w:r>
      <w:r w:rsidRPr="000A1AAE">
        <w:rPr>
          <w:szCs w:val="24"/>
        </w:rPr>
        <w:t>(helyiségbérleti szerződés)</w:t>
      </w:r>
      <w:r w:rsidRPr="000A1AAE">
        <w:rPr>
          <w:b/>
          <w:szCs w:val="24"/>
        </w:rPr>
        <w:t xml:space="preserve">, 1 alkalommal került sor </w:t>
      </w:r>
      <w:r w:rsidRPr="000A1AAE">
        <w:rPr>
          <w:szCs w:val="24"/>
        </w:rPr>
        <w:t>(lakásbérleti szerződés);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szCs w:val="24"/>
        </w:rPr>
      </w:pPr>
      <w:r w:rsidRPr="000A1AAE">
        <w:rPr>
          <w:szCs w:val="24"/>
        </w:rPr>
        <w:t xml:space="preserve">  háromszázezer </w:t>
      </w:r>
      <w:proofErr w:type="gramStart"/>
      <w:r w:rsidRPr="000A1AAE">
        <w:rPr>
          <w:szCs w:val="24"/>
        </w:rPr>
        <w:t>forint értéket</w:t>
      </w:r>
      <w:proofErr w:type="gramEnd"/>
      <w:r w:rsidRPr="000A1AAE">
        <w:rPr>
          <w:szCs w:val="24"/>
        </w:rPr>
        <w:t xml:space="preserve"> meghaladó költség esetén a bérlővel történő megállapodásra, a bérlemény rendeltetésszerű használatra alkalmassá tételére; a bérlet fennállása alatt a bérlőnek a bérbeadó helyett elvégzendő munkája egy összegű bérleti díj befizetésként való elismerésére, vagy egy összegű megtérítésére; a bérlemény átalakítására, korszerűsítésére; továbbá ezekhez kapcsolódóan a költségek viselésére </w:t>
      </w:r>
      <w:r w:rsidRPr="000A1AAE">
        <w:rPr>
          <w:b/>
          <w:szCs w:val="24"/>
        </w:rPr>
        <w:t>nem került sor;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szCs w:val="24"/>
        </w:rPr>
      </w:pPr>
      <w:r w:rsidRPr="000A1AAE">
        <w:rPr>
          <w:szCs w:val="24"/>
        </w:rPr>
        <w:t xml:space="preserve">   bérlemények bérbeadásával kapcsolatos pályázati kiírások elkészítésére, </w:t>
      </w:r>
      <w:proofErr w:type="spellStart"/>
      <w:r w:rsidRPr="000A1AAE">
        <w:rPr>
          <w:szCs w:val="24"/>
        </w:rPr>
        <w:t>közhírelésére</w:t>
      </w:r>
      <w:proofErr w:type="spellEnd"/>
      <w:r w:rsidRPr="000A1AAE">
        <w:rPr>
          <w:szCs w:val="24"/>
        </w:rPr>
        <w:t xml:space="preserve"> </w:t>
      </w:r>
      <w:r w:rsidRPr="000A1AAE">
        <w:rPr>
          <w:b/>
          <w:szCs w:val="24"/>
        </w:rPr>
        <w:t>nem került sor;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szCs w:val="24"/>
        </w:rPr>
      </w:pPr>
      <w:r w:rsidRPr="000A1AAE">
        <w:rPr>
          <w:szCs w:val="24"/>
        </w:rPr>
        <w:t xml:space="preserve">   bérlőtársi szerződések megkötésére</w:t>
      </w:r>
      <w:r w:rsidRPr="000A1AAE">
        <w:rPr>
          <w:b/>
          <w:i/>
          <w:szCs w:val="24"/>
        </w:rPr>
        <w:t xml:space="preserve"> </w:t>
      </w:r>
      <w:r w:rsidRPr="000A1AAE">
        <w:rPr>
          <w:b/>
          <w:szCs w:val="24"/>
        </w:rPr>
        <w:t>nem került sor;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ind w:left="284" w:firstLine="0"/>
        <w:rPr>
          <w:szCs w:val="24"/>
        </w:rPr>
      </w:pPr>
      <w:r w:rsidRPr="000A1AAE">
        <w:rPr>
          <w:szCs w:val="24"/>
        </w:rPr>
        <w:t xml:space="preserve">   hozzájárulásra irányuló ügyekben, így különösen a bérlő bejelentési kötelezettségei körébe tartozó, esetenként a bérleti szerződés módosítására is kiható hozzájárulások ügyében; a lakásba és helyiségbe történő befogadásról; a bérlő szervezet nevének, szervezeti formájának megváltozása esetén a bérleti szerződés módosítására </w:t>
      </w:r>
      <w:r w:rsidRPr="000A1AAE">
        <w:rPr>
          <w:b/>
          <w:szCs w:val="24"/>
        </w:rPr>
        <w:t>1 esetben</w:t>
      </w:r>
      <w:r w:rsidRPr="000A1AAE">
        <w:rPr>
          <w:szCs w:val="24"/>
        </w:rPr>
        <w:t xml:space="preserve"> </w:t>
      </w:r>
      <w:r w:rsidRPr="000A1AAE">
        <w:rPr>
          <w:b/>
          <w:szCs w:val="24"/>
        </w:rPr>
        <w:t xml:space="preserve">került sor </w:t>
      </w:r>
      <w:r w:rsidRPr="000A1AAE">
        <w:rPr>
          <w:szCs w:val="24"/>
        </w:rPr>
        <w:t>(lakásbérleti szerződés)</w:t>
      </w:r>
      <w:r w:rsidRPr="000A1AAE">
        <w:rPr>
          <w:b/>
          <w:szCs w:val="24"/>
        </w:rPr>
        <w:t xml:space="preserve">, 1 esetben került sor </w:t>
      </w:r>
      <w:r w:rsidRPr="000A1AAE">
        <w:rPr>
          <w:szCs w:val="24"/>
        </w:rPr>
        <w:t>(helyiségbérleti szerződés);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szCs w:val="24"/>
        </w:rPr>
      </w:pPr>
      <w:r w:rsidRPr="000A1AAE">
        <w:rPr>
          <w:szCs w:val="24"/>
        </w:rPr>
        <w:t xml:space="preserve">   bérlemények szerződésének felmondására </w:t>
      </w:r>
      <w:r w:rsidRPr="000A1AAE">
        <w:rPr>
          <w:b/>
          <w:szCs w:val="24"/>
        </w:rPr>
        <w:t>nem került sor;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szCs w:val="24"/>
        </w:rPr>
      </w:pPr>
      <w:r w:rsidRPr="000A1AAE">
        <w:rPr>
          <w:szCs w:val="24"/>
        </w:rPr>
        <w:t xml:space="preserve">  az önkormányzat tulajdonát képező ingatlanok székhelyként, telephelyként, fióktelepként való bejegyzéséhez tulajdonosi hozzájárulásra </w:t>
      </w:r>
      <w:r w:rsidRPr="000A1AAE">
        <w:rPr>
          <w:b/>
          <w:szCs w:val="24"/>
        </w:rPr>
        <w:t xml:space="preserve">1 esetben került sor </w:t>
      </w:r>
      <w:r w:rsidRPr="000A1AAE">
        <w:rPr>
          <w:szCs w:val="24"/>
        </w:rPr>
        <w:t xml:space="preserve">(lakásbérleti szerződés), </w:t>
      </w:r>
      <w:r w:rsidRPr="000A1AAE">
        <w:rPr>
          <w:b/>
          <w:szCs w:val="24"/>
        </w:rPr>
        <w:t>nem került sor</w:t>
      </w:r>
      <w:r w:rsidRPr="000A1AAE">
        <w:rPr>
          <w:szCs w:val="24"/>
        </w:rPr>
        <w:t xml:space="preserve"> (helyiségbérleti szerződés);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szCs w:val="24"/>
        </w:rPr>
      </w:pPr>
      <w:r w:rsidRPr="000A1AAE">
        <w:rPr>
          <w:szCs w:val="24"/>
        </w:rPr>
        <w:t xml:space="preserve">  a bérleti jogviszonyról való lemondás elfogadására, díjtérítés megállapítására </w:t>
      </w:r>
      <w:r w:rsidRPr="000A1AAE">
        <w:rPr>
          <w:b/>
          <w:szCs w:val="24"/>
        </w:rPr>
        <w:t>nem került sor</w:t>
      </w:r>
      <w:r w:rsidRPr="000A1AAE">
        <w:rPr>
          <w:szCs w:val="24"/>
        </w:rPr>
        <w:t xml:space="preserve"> (lakásbérlet) </w:t>
      </w:r>
      <w:r w:rsidRPr="000A1AAE">
        <w:rPr>
          <w:b/>
          <w:szCs w:val="24"/>
        </w:rPr>
        <w:t>nem</w:t>
      </w:r>
      <w:r w:rsidRPr="000A1AAE">
        <w:rPr>
          <w:szCs w:val="24"/>
        </w:rPr>
        <w:t xml:space="preserve"> </w:t>
      </w:r>
      <w:r w:rsidRPr="000A1AAE">
        <w:rPr>
          <w:b/>
          <w:szCs w:val="24"/>
        </w:rPr>
        <w:t>került sor</w:t>
      </w:r>
      <w:r w:rsidRPr="000A1AAE">
        <w:rPr>
          <w:szCs w:val="24"/>
        </w:rPr>
        <w:t xml:space="preserve"> (helyiségbérlet);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szCs w:val="24"/>
        </w:rPr>
      </w:pPr>
      <w:r w:rsidRPr="000A1AAE">
        <w:rPr>
          <w:szCs w:val="24"/>
        </w:rPr>
        <w:t xml:space="preserve">   elemi károsult lakásban lakók, vagy lakhatásukban veszélyeztetettek ideiglenes elhelyezésére </w:t>
      </w:r>
      <w:r w:rsidRPr="000A1AAE">
        <w:rPr>
          <w:b/>
          <w:szCs w:val="24"/>
        </w:rPr>
        <w:t>3 alkalommal került sor;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szCs w:val="24"/>
        </w:rPr>
      </w:pPr>
      <w:r w:rsidRPr="000A1AAE">
        <w:rPr>
          <w:b/>
          <w:szCs w:val="24"/>
        </w:rPr>
        <w:t xml:space="preserve">   </w:t>
      </w:r>
      <w:r w:rsidRPr="000A1AAE">
        <w:rPr>
          <w:szCs w:val="24"/>
        </w:rPr>
        <w:t xml:space="preserve"> az életvédelmi célt szolgáló helyiség eltérő célú ideiglenes hasznosítása esetén az eredeti állapot visszaállítására </w:t>
      </w:r>
      <w:r w:rsidRPr="000A1AAE">
        <w:rPr>
          <w:b/>
          <w:szCs w:val="24"/>
        </w:rPr>
        <w:t>nem került sor;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szCs w:val="24"/>
        </w:rPr>
      </w:pPr>
      <w:r w:rsidRPr="000A1AAE">
        <w:rPr>
          <w:szCs w:val="24"/>
        </w:rPr>
        <w:t xml:space="preserve">   bérlemények ellenőrzésével kapcsolatban </w:t>
      </w:r>
      <w:r w:rsidRPr="000A1AAE">
        <w:rPr>
          <w:b/>
          <w:szCs w:val="24"/>
        </w:rPr>
        <w:t xml:space="preserve">nem került </w:t>
      </w:r>
      <w:proofErr w:type="gramStart"/>
      <w:r w:rsidRPr="000A1AAE">
        <w:rPr>
          <w:b/>
          <w:szCs w:val="24"/>
        </w:rPr>
        <w:t>sor intézkedésre</w:t>
      </w:r>
      <w:proofErr w:type="gramEnd"/>
      <w:r w:rsidRPr="000A1AAE">
        <w:rPr>
          <w:b/>
          <w:szCs w:val="24"/>
        </w:rPr>
        <w:t>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szCs w:val="24"/>
        </w:rPr>
      </w:pPr>
      <w:r w:rsidRPr="000A1AAE">
        <w:rPr>
          <w:b/>
          <w:szCs w:val="24"/>
        </w:rPr>
        <w:t xml:space="preserve">    </w:t>
      </w:r>
      <w:r w:rsidRPr="000A1AAE">
        <w:rPr>
          <w:szCs w:val="24"/>
        </w:rPr>
        <w:t xml:space="preserve">bérlő felszólítása kötelezettségei teljesítésére, magatartása megváltoztatására </w:t>
      </w:r>
      <w:r w:rsidRPr="000A1AAE">
        <w:rPr>
          <w:b/>
          <w:szCs w:val="24"/>
        </w:rPr>
        <w:t>nem került sor;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szCs w:val="24"/>
        </w:rPr>
      </w:pPr>
      <w:r w:rsidRPr="000A1AAE">
        <w:rPr>
          <w:szCs w:val="24"/>
        </w:rPr>
        <w:t xml:space="preserve">  bérlemény felújítása esetén a bérlő átmeneti elhelyezésére </w:t>
      </w:r>
      <w:r w:rsidRPr="000A1AAE">
        <w:rPr>
          <w:b/>
          <w:szCs w:val="24"/>
        </w:rPr>
        <w:t>1 alkalommal került sor;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b/>
          <w:szCs w:val="24"/>
        </w:rPr>
      </w:pPr>
      <w:r w:rsidRPr="000A1AAE">
        <w:rPr>
          <w:b/>
          <w:szCs w:val="24"/>
        </w:rPr>
        <w:t xml:space="preserve">   </w:t>
      </w:r>
      <w:r w:rsidRPr="000A1AAE">
        <w:rPr>
          <w:szCs w:val="24"/>
        </w:rPr>
        <w:t xml:space="preserve">a bérleti szerződések bérbeadó általi felmondására </w:t>
      </w:r>
      <w:r w:rsidRPr="000A1AAE">
        <w:rPr>
          <w:b/>
          <w:szCs w:val="24"/>
        </w:rPr>
        <w:t>nem került sor;</w:t>
      </w:r>
    </w:p>
    <w:p w:rsidR="000A1AAE" w:rsidRPr="000A1AAE" w:rsidRDefault="000A1AAE" w:rsidP="000A1AAE">
      <w:pPr>
        <w:pStyle w:val="Bekezds"/>
        <w:keepLines/>
        <w:numPr>
          <w:ilvl w:val="0"/>
          <w:numId w:val="45"/>
        </w:numPr>
        <w:rPr>
          <w:szCs w:val="24"/>
        </w:rPr>
      </w:pPr>
      <w:r w:rsidRPr="000A1AAE">
        <w:rPr>
          <w:szCs w:val="24"/>
        </w:rPr>
        <w:t xml:space="preserve">   a bérleti szerződések bérlő általi felmondásának elfogadására </w:t>
      </w:r>
      <w:r w:rsidRPr="000A1AAE">
        <w:rPr>
          <w:b/>
          <w:szCs w:val="24"/>
        </w:rPr>
        <w:t xml:space="preserve">8 alkalommal </w:t>
      </w:r>
      <w:r w:rsidRPr="000A1AAE">
        <w:rPr>
          <w:szCs w:val="24"/>
        </w:rPr>
        <w:t xml:space="preserve">(lakásbérleti szerződés), </w:t>
      </w:r>
      <w:r w:rsidRPr="000A1AAE">
        <w:rPr>
          <w:b/>
          <w:szCs w:val="24"/>
        </w:rPr>
        <w:t>2</w:t>
      </w:r>
      <w:r w:rsidRPr="000A1AAE">
        <w:rPr>
          <w:szCs w:val="24"/>
        </w:rPr>
        <w:t xml:space="preserve"> </w:t>
      </w:r>
      <w:r w:rsidRPr="000A1AAE">
        <w:rPr>
          <w:b/>
          <w:szCs w:val="24"/>
        </w:rPr>
        <w:t xml:space="preserve">alkalommal </w:t>
      </w:r>
      <w:r w:rsidRPr="000A1AAE">
        <w:rPr>
          <w:szCs w:val="24"/>
        </w:rPr>
        <w:t xml:space="preserve">(helyiségbérleti szerződés) került sor. </w:t>
      </w:r>
    </w:p>
    <w:p w:rsidR="000A1AAE" w:rsidRPr="000A1AAE" w:rsidRDefault="000A1AAE" w:rsidP="000A1AAE">
      <w:pPr>
        <w:pStyle w:val="Bekezds"/>
        <w:ind w:left="202" w:firstLine="0"/>
        <w:rPr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0A1AAE">
        <w:rPr>
          <w:rFonts w:ascii="Times New Roman" w:hAnsi="Times New Roman" w:cs="Times New Roman"/>
          <w:b/>
          <w:sz w:val="24"/>
          <w:szCs w:val="24"/>
          <w:lang/>
        </w:rPr>
        <w:t xml:space="preserve">B) </w:t>
      </w:r>
      <w:proofErr w:type="gramStart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 R. 2. számú melléklet 1.2 pontja 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>alapján az alábbi döntéseket hoztam</w:t>
      </w:r>
      <w:r w:rsidRPr="000A1AA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  <w:lang/>
        </w:rPr>
        <w:t>A</w:t>
      </w:r>
      <w:r w:rsidRPr="000A1AAE">
        <w:rPr>
          <w:rFonts w:ascii="Times New Roman" w:hAnsi="Times New Roman" w:cs="Times New Roman"/>
          <w:sz w:val="24"/>
          <w:szCs w:val="24"/>
        </w:rPr>
        <w:t xml:space="preserve">z önkormányzat tulajdonát képező ingatlanokon, nem a tulajdonos által kezdeményezett értéknövelő beruházás elvégzéséhez szükséges tulajdonosi hozzájárulás kiadására – kivéve a lelakási jog biztosítását – 200.000.-Ft értékhatárig </w:t>
      </w:r>
      <w:r w:rsidRPr="000A1AAE">
        <w:rPr>
          <w:rFonts w:ascii="Times New Roman" w:hAnsi="Times New Roman" w:cs="Times New Roman"/>
          <w:b/>
          <w:sz w:val="24"/>
          <w:szCs w:val="24"/>
        </w:rPr>
        <w:t>2</w:t>
      </w: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b/>
          <w:sz w:val="24"/>
          <w:szCs w:val="24"/>
        </w:rPr>
        <w:t>alkalommal került sor</w:t>
      </w:r>
      <w:r w:rsidRPr="000A1AAE">
        <w:rPr>
          <w:rFonts w:ascii="Times New Roman" w:hAnsi="Times New Roman" w:cs="Times New Roman"/>
          <w:sz w:val="24"/>
          <w:szCs w:val="24"/>
        </w:rPr>
        <w:t>.</w:t>
      </w:r>
    </w:p>
    <w:p w:rsidR="000A1AAE" w:rsidRPr="000A1AAE" w:rsidRDefault="000A1AAE" w:rsidP="000A1AAE">
      <w:pPr>
        <w:pStyle w:val="Szvegtrzs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tabs>
          <w:tab w:val="left" w:pos="315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0A1AA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C) </w:t>
      </w:r>
      <w:proofErr w:type="gramStart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 R. 2. számú mellékletének 1.3 pontja 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>alapján az alábbi döntéseket hoztam</w:t>
      </w:r>
      <w:r w:rsidRPr="000A1AA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 jelzálogjog, valamint az elidegenítési és terhelési tilalom töröltetésére vonatkozóan törlési engedély kiadására </w:t>
      </w:r>
      <w:r w:rsidRPr="000A1AAE">
        <w:rPr>
          <w:rFonts w:ascii="Times New Roman" w:hAnsi="Times New Roman" w:cs="Times New Roman"/>
          <w:b/>
          <w:sz w:val="24"/>
          <w:szCs w:val="24"/>
        </w:rPr>
        <w:t xml:space="preserve">nem került sor </w:t>
      </w:r>
      <w:r w:rsidRPr="000A1AAE">
        <w:rPr>
          <w:rFonts w:ascii="Times New Roman" w:hAnsi="Times New Roman" w:cs="Times New Roman"/>
          <w:sz w:val="24"/>
          <w:szCs w:val="24"/>
        </w:rPr>
        <w:t xml:space="preserve">(lakásbérleti szerződés), </w:t>
      </w:r>
      <w:r w:rsidRPr="000A1AAE">
        <w:rPr>
          <w:rFonts w:ascii="Times New Roman" w:hAnsi="Times New Roman" w:cs="Times New Roman"/>
          <w:b/>
          <w:sz w:val="24"/>
          <w:szCs w:val="24"/>
        </w:rPr>
        <w:t>7 alkalommal</w:t>
      </w: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b/>
          <w:sz w:val="24"/>
          <w:szCs w:val="24"/>
        </w:rPr>
        <w:t>került sor</w:t>
      </w:r>
      <w:r w:rsidRPr="000A1AAE">
        <w:rPr>
          <w:rFonts w:ascii="Times New Roman" w:hAnsi="Times New Roman" w:cs="Times New Roman"/>
          <w:sz w:val="24"/>
          <w:szCs w:val="24"/>
        </w:rPr>
        <w:t xml:space="preserve"> (helyiségbérleti szerződés) jelzálogjog, elidegenítési- és terhelési tilalom törlésére értékesített ingatlan esetében.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tabs>
          <w:tab w:val="left" w:pos="315"/>
        </w:tabs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b/>
          <w:sz w:val="24"/>
          <w:szCs w:val="24"/>
          <w:lang/>
        </w:rPr>
        <w:br w:type="page"/>
      </w:r>
      <w:r w:rsidRPr="000A1AAE"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D) </w:t>
      </w:r>
      <w:proofErr w:type="gramStart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 R. 2. számú mellékletének 1.5 pontja 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>alapján az alábbi döntéseket hoztam</w:t>
      </w:r>
      <w:r w:rsidRPr="000A1AA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  <w:lang/>
        </w:rPr>
        <w:t>A</w:t>
      </w:r>
      <w:r w:rsidRPr="000A1AAE">
        <w:rPr>
          <w:rFonts w:ascii="Times New Roman" w:hAnsi="Times New Roman" w:cs="Times New Roman"/>
          <w:sz w:val="24"/>
          <w:szCs w:val="24"/>
        </w:rPr>
        <w:t xml:space="preserve">z önkormányzat tulajdonát képező bel- és külterületi </w:t>
      </w:r>
      <w:r w:rsidRPr="000A1AAE">
        <w:rPr>
          <w:rFonts w:ascii="Times New Roman" w:hAnsi="Times New Roman" w:cs="Times New Roman"/>
          <w:b/>
          <w:sz w:val="24"/>
          <w:szCs w:val="24"/>
        </w:rPr>
        <w:t xml:space="preserve">földterületek haszonbérbe, ingyenes használatba, haszonkölcsönbe adására vonatkozó </w:t>
      </w:r>
      <w:r w:rsidRPr="000A1AAE">
        <w:rPr>
          <w:rFonts w:ascii="Times New Roman" w:hAnsi="Times New Roman" w:cs="Times New Roman"/>
          <w:sz w:val="24"/>
          <w:szCs w:val="24"/>
        </w:rPr>
        <w:t>tulajdonosi jog gyakorlásával kapcsolatosan 13 haszonbérleti szerződést kötöttem.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i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0A1AAE">
        <w:rPr>
          <w:rFonts w:ascii="Times New Roman" w:hAnsi="Times New Roman" w:cs="Times New Roman"/>
          <w:sz w:val="24"/>
          <w:szCs w:val="24"/>
        </w:rPr>
        <w:t xml:space="preserve"> belterületen a művelés alól kivett területek esetében 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ha területnagyságig </w:t>
      </w:r>
      <w:r w:rsidRPr="000A1AAE">
        <w:rPr>
          <w:rFonts w:ascii="Times New Roman" w:hAnsi="Times New Roman" w:cs="Times New Roman"/>
          <w:i/>
          <w:sz w:val="24"/>
          <w:szCs w:val="24"/>
        </w:rPr>
        <w:t>(10 db haszonbérleti szerződés módosítás és szerződéskötés történt)</w:t>
      </w:r>
    </w:p>
    <w:p w:rsidR="000A1AAE" w:rsidRPr="000A1AAE" w:rsidRDefault="000A1AAE" w:rsidP="000A1AAE">
      <w:pPr>
        <w:rPr>
          <w:rFonts w:ascii="Times New Roman" w:hAnsi="Times New Roman" w:cs="Times New Roman"/>
          <w:i/>
          <w:sz w:val="24"/>
          <w:szCs w:val="24"/>
        </w:rPr>
      </w:pPr>
      <w:r w:rsidRPr="000A1AAE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0A1AA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A1AAE">
        <w:rPr>
          <w:rFonts w:ascii="Times New Roman" w:hAnsi="Times New Roman" w:cs="Times New Roman"/>
          <w:sz w:val="24"/>
          <w:szCs w:val="24"/>
        </w:rPr>
        <w:t>Nagyvénkerti</w:t>
      </w:r>
      <w:proofErr w:type="spellEnd"/>
      <w:r w:rsidRPr="000A1AAE">
        <w:rPr>
          <w:rFonts w:ascii="Times New Roman" w:hAnsi="Times New Roman" w:cs="Times New Roman"/>
          <w:sz w:val="24"/>
          <w:szCs w:val="24"/>
        </w:rPr>
        <w:t xml:space="preserve">” városrészen 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ha területnagyságig </w:t>
      </w:r>
      <w:r w:rsidRPr="000A1AAE">
        <w:rPr>
          <w:rFonts w:ascii="Times New Roman" w:hAnsi="Times New Roman" w:cs="Times New Roman"/>
          <w:i/>
          <w:sz w:val="24"/>
          <w:szCs w:val="24"/>
        </w:rPr>
        <w:t>(6 db haszonbérleti szerződéskötés és módosítás történt)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0A1AAE">
        <w:rPr>
          <w:rFonts w:ascii="Times New Roman" w:hAnsi="Times New Roman" w:cs="Times New Roman"/>
          <w:sz w:val="24"/>
          <w:szCs w:val="24"/>
        </w:rPr>
        <w:t xml:space="preserve"> külterületen gátoldalak, útszéli, valamint csatornaparti kaszálók esetében területnagyságtól függetlenül </w:t>
      </w:r>
      <w:r w:rsidRPr="000A1AAE">
        <w:rPr>
          <w:rFonts w:ascii="Times New Roman" w:hAnsi="Times New Roman" w:cs="Times New Roman"/>
          <w:i/>
          <w:sz w:val="24"/>
          <w:szCs w:val="24"/>
        </w:rPr>
        <w:t>(nem került sor haszonbérleti szerződéskötésre és módosításra sem)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0A1AAE">
        <w:rPr>
          <w:rFonts w:ascii="Times New Roman" w:hAnsi="Times New Roman" w:cs="Times New Roman"/>
          <w:sz w:val="24"/>
          <w:szCs w:val="24"/>
        </w:rPr>
        <w:t xml:space="preserve"> zártkertek esetében 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ha területnagyságig (</w:t>
      </w:r>
      <w:r w:rsidRPr="000A1AAE">
        <w:rPr>
          <w:rFonts w:ascii="Times New Roman" w:hAnsi="Times New Roman" w:cs="Times New Roman"/>
          <w:i/>
          <w:sz w:val="24"/>
          <w:szCs w:val="24"/>
        </w:rPr>
        <w:t>3 db</w:t>
      </w: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i/>
          <w:sz w:val="24"/>
          <w:szCs w:val="24"/>
        </w:rPr>
        <w:t>haszonbérleti szerződéskötés és módosítás  történt).</w:t>
      </w:r>
    </w:p>
    <w:p w:rsidR="000A1AAE" w:rsidRPr="000A1AAE" w:rsidRDefault="000A1AAE" w:rsidP="000A1AA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  <w:lang/>
        </w:rPr>
        <w:t xml:space="preserve">E) </w:t>
      </w:r>
      <w:proofErr w:type="gramStart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 R. 2. számú mellékletének 1.6 pontja 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>alapján az alábbi döntéseket hoztam:</w:t>
      </w:r>
    </w:p>
    <w:p w:rsidR="000A1AAE" w:rsidRPr="000A1AAE" w:rsidRDefault="000A1AAE" w:rsidP="000A1AAE">
      <w:pPr>
        <w:pStyle w:val="Szvegtrzsbehzssal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pStyle w:val="Szvegtrzsbehzssal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Az önkormányzat tulajdonát képező közterületek eltérő használatához szükséges tulajdonosi hozzájárulás jogát </w:t>
      </w:r>
      <w:r w:rsidRPr="000A1AAE">
        <w:rPr>
          <w:rFonts w:ascii="Times New Roman" w:hAnsi="Times New Roman" w:cs="Times New Roman"/>
          <w:b/>
          <w:sz w:val="24"/>
          <w:szCs w:val="24"/>
        </w:rPr>
        <w:t>39 esetben</w:t>
      </w:r>
      <w:r w:rsidRPr="000A1AAE">
        <w:rPr>
          <w:rFonts w:ascii="Times New Roman" w:hAnsi="Times New Roman" w:cs="Times New Roman"/>
          <w:sz w:val="24"/>
          <w:szCs w:val="24"/>
        </w:rPr>
        <w:t xml:space="preserve"> gyakoroltam</w:t>
      </w:r>
      <w:r w:rsidRPr="000A1AAE">
        <w:rPr>
          <w:rFonts w:ascii="Times New Roman" w:hAnsi="Times New Roman" w:cs="Times New Roman"/>
          <w:b/>
          <w:sz w:val="24"/>
          <w:szCs w:val="24"/>
        </w:rPr>
        <w:t>.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  <w:lang/>
        </w:rPr>
        <w:t xml:space="preserve">F) </w:t>
      </w:r>
      <w:proofErr w:type="gramStart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 R. 2. számú mellékletének 1.7 pontja 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>alapján az alábbi döntéseket hoztam: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 </w:t>
      </w:r>
      <w:r w:rsidRPr="000A1AAE">
        <w:rPr>
          <w:rFonts w:ascii="Times New Roman" w:hAnsi="Times New Roman" w:cs="Times New Roman"/>
          <w:b/>
          <w:sz w:val="24"/>
          <w:szCs w:val="24"/>
        </w:rPr>
        <w:t>mezőőri járulék megfizetésének kötelezettségét tartalmazó határozat</w:t>
      </w:r>
      <w:r w:rsidRPr="000A1AAE">
        <w:rPr>
          <w:rFonts w:ascii="Times New Roman" w:hAnsi="Times New Roman" w:cs="Times New Roman"/>
          <w:sz w:val="24"/>
          <w:szCs w:val="24"/>
        </w:rPr>
        <w:t xml:space="preserve"> kiadására </w:t>
      </w:r>
      <w:r w:rsidRPr="000A1AAE">
        <w:rPr>
          <w:rFonts w:ascii="Times New Roman" w:hAnsi="Times New Roman" w:cs="Times New Roman"/>
          <w:b/>
          <w:sz w:val="24"/>
          <w:szCs w:val="24"/>
        </w:rPr>
        <w:t xml:space="preserve">740 esetben </w:t>
      </w:r>
      <w:r w:rsidRPr="000A1AAE">
        <w:rPr>
          <w:rFonts w:ascii="Times New Roman" w:hAnsi="Times New Roman" w:cs="Times New Roman"/>
          <w:sz w:val="24"/>
          <w:szCs w:val="24"/>
        </w:rPr>
        <w:t xml:space="preserve">került sor. 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  <w:lang/>
        </w:rPr>
        <w:t xml:space="preserve">G) </w:t>
      </w:r>
      <w:proofErr w:type="gramStart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 R. 2. számú mellékletének 1.8 pontja 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>alapján az alábbi döntéseket hoztam: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 Karcag város közigazgatási területén működő </w:t>
      </w:r>
      <w:r w:rsidRPr="000A1AAE">
        <w:rPr>
          <w:rFonts w:ascii="Times New Roman" w:hAnsi="Times New Roman" w:cs="Times New Roman"/>
          <w:b/>
          <w:sz w:val="24"/>
          <w:szCs w:val="24"/>
        </w:rPr>
        <w:t xml:space="preserve">vállalkozások pályázataihoz szükséges önkormányzati támogató nyilatkozat </w:t>
      </w:r>
      <w:r w:rsidRPr="000A1AAE">
        <w:rPr>
          <w:rFonts w:ascii="Times New Roman" w:hAnsi="Times New Roman" w:cs="Times New Roman"/>
          <w:b/>
          <w:color w:val="000000"/>
          <w:sz w:val="24"/>
          <w:szCs w:val="24"/>
        </w:rPr>
        <w:t>kiadására</w:t>
      </w:r>
      <w:r w:rsidRPr="000A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b/>
          <w:color w:val="000000"/>
          <w:sz w:val="24"/>
          <w:szCs w:val="24"/>
        </w:rPr>
        <w:t>nem került sor.</w:t>
      </w:r>
      <w:r w:rsidRPr="000A1A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  <w:lang/>
        </w:rPr>
        <w:t xml:space="preserve">H) </w:t>
      </w:r>
      <w:proofErr w:type="gramStart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 R. 2. számú mellékletének 1.9 pontja 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>alapján az alábbi döntéseket hoztam: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Az önkormányzat tulajdonát képező ingatlanokon nem a tulajdonos által kezdeményezett építési munkákhoz, a hatósági engedélyezési eljárásban szükséges tulajdonosi hozzájárulás kiadására </w:t>
      </w:r>
      <w:r w:rsidRPr="000A1AAE">
        <w:rPr>
          <w:rFonts w:ascii="Times New Roman" w:hAnsi="Times New Roman" w:cs="Times New Roman"/>
          <w:b/>
          <w:color w:val="000000"/>
          <w:sz w:val="24"/>
          <w:szCs w:val="24"/>
        </w:rPr>
        <w:t>nem került sor.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  <w:lang/>
        </w:rPr>
        <w:t xml:space="preserve">I) </w:t>
      </w:r>
      <w:proofErr w:type="gramStart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 R. 2. számú mellékletének 1.10. pontja 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>alapján az alábbi döntéseket hoztam: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A1AAE" w:rsidRPr="000A1AAE" w:rsidRDefault="000A1AAE" w:rsidP="000A1AAE">
      <w:pPr>
        <w:pStyle w:val="Bekezds"/>
        <w:ind w:firstLine="0"/>
        <w:rPr>
          <w:szCs w:val="24"/>
        </w:rPr>
      </w:pPr>
      <w:r w:rsidRPr="000A1AAE">
        <w:rPr>
          <w:szCs w:val="24"/>
        </w:rPr>
        <w:t xml:space="preserve">Az egészségügyi alapellátásból, az egyéb egészségügyi alapellátásból eredően szerződéskötésre, módosításra </w:t>
      </w:r>
      <w:r w:rsidRPr="000A1AAE">
        <w:rPr>
          <w:b/>
          <w:szCs w:val="24"/>
        </w:rPr>
        <w:t>nem került sor</w:t>
      </w:r>
      <w:r w:rsidRPr="000A1AAE">
        <w:rPr>
          <w:szCs w:val="24"/>
        </w:rPr>
        <w:t xml:space="preserve">. </w:t>
      </w:r>
    </w:p>
    <w:p w:rsidR="000A1AAE" w:rsidRPr="000A1AAE" w:rsidRDefault="000A1AAE" w:rsidP="000A1AAE">
      <w:pPr>
        <w:pStyle w:val="Bekezds"/>
        <w:ind w:firstLine="0"/>
        <w:rPr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b/>
          <w:sz w:val="24"/>
          <w:szCs w:val="24"/>
          <w:lang/>
        </w:rPr>
        <w:br w:type="page"/>
      </w:r>
      <w:r w:rsidRPr="000A1AAE">
        <w:rPr>
          <w:rFonts w:ascii="Times New Roman" w:hAnsi="Times New Roman" w:cs="Times New Roman"/>
          <w:b/>
          <w:sz w:val="24"/>
          <w:szCs w:val="24"/>
          <w:lang/>
        </w:rPr>
        <w:lastRenderedPageBreak/>
        <w:t>J)</w:t>
      </w:r>
      <w:r w:rsidRPr="000A1AA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 R. 2. számú mellékletének 1.11. pontja 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>alapján az alábbi döntéseket hoztam: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>A Karcag Városi Önkormányzat Képviselő-testülete 7/2015. (II.27.) számú önkormányzati rendelete (a továbbiakban: Rendelet) a települési támogatások rendszerének helyi szabályairól rendelkezik.</w:t>
      </w:r>
    </w:p>
    <w:p w:rsidR="000A1AAE" w:rsidRPr="000A1AAE" w:rsidRDefault="000A1AAE" w:rsidP="000A1AAE">
      <w:pPr>
        <w:suppressAutoHyphens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       A Képviselő-testület a Rendeletben szabályozott rendszeres települési támogatás és a rendkívüli települési támogatás megállapítására, valamint a közköltséges temetésre vonatkozó hatáskörét a polgármesterre ruházta át a Karcag Városi Önkormányzat Képviselő-testületének Szervezeti és Működési Szabályzatáról szóló 12/2014. (X.31.) önkormányzati rendelet 2. számú mellékletének 1.11. pontja alapján.</w:t>
      </w:r>
    </w:p>
    <w:p w:rsidR="000A1AAE" w:rsidRPr="000A1AAE" w:rsidRDefault="000A1AAE" w:rsidP="000A1AAE">
      <w:pPr>
        <w:suppressAutoHyphens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AAE" w:rsidRPr="000A1AAE" w:rsidRDefault="000A1AAE" w:rsidP="000A1AAE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>A beszámolási időszakban az alábbi döntések meghozatalára került sor:</w:t>
      </w: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>1./  A Rendelet 3. § (1) bekezdésének a) pontjában foglalt rendszeres települési támogatás:</w:t>
      </w: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A1AAE">
        <w:rPr>
          <w:rFonts w:ascii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0A1AAE">
        <w:rPr>
          <w:rFonts w:ascii="Times New Roman" w:hAnsi="Times New Roman" w:cs="Times New Roman"/>
          <w:sz w:val="24"/>
          <w:szCs w:val="24"/>
          <w:lang w:eastAsia="ar-SA"/>
        </w:rPr>
        <w:t>.   Lakhatási támogatás</w:t>
      </w:r>
    </w:p>
    <w:p w:rsidR="000A1AAE" w:rsidRPr="000A1AAE" w:rsidRDefault="000A1AAE" w:rsidP="000A1AAE">
      <w:pPr>
        <w:tabs>
          <w:tab w:val="left" w:pos="5670"/>
        </w:tabs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0A1AAE">
        <w:rPr>
          <w:rFonts w:ascii="Times New Roman" w:hAnsi="Times New Roman" w:cs="Times New Roman"/>
          <w:sz w:val="24"/>
          <w:szCs w:val="24"/>
          <w:lang w:eastAsia="ar-SA"/>
        </w:rPr>
        <w:t>-    megállapítva</w:t>
      </w:r>
      <w:proofErr w:type="gramEnd"/>
      <w:r w:rsidRPr="000A1AAE">
        <w:rPr>
          <w:rFonts w:ascii="Times New Roman" w:hAnsi="Times New Roman" w:cs="Times New Roman"/>
          <w:sz w:val="24"/>
          <w:szCs w:val="24"/>
          <w:lang w:eastAsia="ar-SA"/>
        </w:rPr>
        <w:t>:                                                           47</w:t>
      </w: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0A1AAE">
        <w:rPr>
          <w:rFonts w:ascii="Times New Roman" w:hAnsi="Times New Roman" w:cs="Times New Roman"/>
          <w:sz w:val="24"/>
          <w:szCs w:val="24"/>
          <w:lang w:eastAsia="ar-SA"/>
        </w:rPr>
        <w:t>-    elutasítva</w:t>
      </w:r>
      <w:proofErr w:type="gramEnd"/>
      <w:r w:rsidRPr="000A1AAE">
        <w:rPr>
          <w:rFonts w:ascii="Times New Roman" w:hAnsi="Times New Roman" w:cs="Times New Roman"/>
          <w:sz w:val="24"/>
          <w:szCs w:val="24"/>
          <w:lang w:eastAsia="ar-SA"/>
        </w:rPr>
        <w:t>:                                                                  2</w:t>
      </w:r>
    </w:p>
    <w:p w:rsidR="000A1AAE" w:rsidRPr="000A1AAE" w:rsidRDefault="000A1AAE" w:rsidP="000A1AAE">
      <w:pPr>
        <w:tabs>
          <w:tab w:val="left" w:pos="5670"/>
        </w:tabs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>( A rendelet 6. § (1) bekezdése értelmében meghosszabbított jogosultságok száma: 384)</w:t>
      </w: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>b.   Gyógyszertámogatás</w:t>
      </w: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0A1AAE">
        <w:rPr>
          <w:rFonts w:ascii="Times New Roman" w:hAnsi="Times New Roman" w:cs="Times New Roman"/>
          <w:sz w:val="24"/>
          <w:szCs w:val="24"/>
          <w:lang w:eastAsia="ar-SA"/>
        </w:rPr>
        <w:t>-    megállapítva</w:t>
      </w:r>
      <w:proofErr w:type="gramEnd"/>
      <w:r w:rsidRPr="000A1AAE">
        <w:rPr>
          <w:rFonts w:ascii="Times New Roman" w:hAnsi="Times New Roman" w:cs="Times New Roman"/>
          <w:sz w:val="24"/>
          <w:szCs w:val="24"/>
          <w:lang w:eastAsia="ar-SA"/>
        </w:rPr>
        <w:t>:                                                          17</w:t>
      </w:r>
    </w:p>
    <w:p w:rsidR="000A1AAE" w:rsidRPr="000A1AAE" w:rsidRDefault="000A1AAE" w:rsidP="000A1AAE">
      <w:pPr>
        <w:tabs>
          <w:tab w:val="left" w:pos="5670"/>
        </w:tabs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0A1AAE">
        <w:rPr>
          <w:rFonts w:ascii="Times New Roman" w:hAnsi="Times New Roman" w:cs="Times New Roman"/>
          <w:sz w:val="24"/>
          <w:szCs w:val="24"/>
          <w:lang w:eastAsia="ar-SA"/>
        </w:rPr>
        <w:t>-   elutasítva</w:t>
      </w:r>
      <w:proofErr w:type="gramEnd"/>
      <w:r w:rsidRPr="000A1AAE">
        <w:rPr>
          <w:rFonts w:ascii="Times New Roman" w:hAnsi="Times New Roman" w:cs="Times New Roman"/>
          <w:sz w:val="24"/>
          <w:szCs w:val="24"/>
          <w:lang w:eastAsia="ar-SA"/>
        </w:rPr>
        <w:t>:                                                                   0</w:t>
      </w:r>
    </w:p>
    <w:p w:rsidR="000A1AAE" w:rsidRPr="000A1AAE" w:rsidRDefault="000A1AAE" w:rsidP="000A1AAE">
      <w:pPr>
        <w:tabs>
          <w:tab w:val="left" w:pos="5670"/>
        </w:tabs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>( A rendelet 8. § (1) bekezdése értelmében meghosszabbított jogosultságok száma: 68)</w:t>
      </w: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2./  A Rendelet 3. § (1) bekezdésének b) pontjában foglalt rendkívüli települési támogatás: </w:t>
      </w: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AAE" w:rsidRPr="000A1AAE" w:rsidRDefault="000A1AAE" w:rsidP="000A1AAE">
      <w:pPr>
        <w:tabs>
          <w:tab w:val="right" w:pos="5670"/>
        </w:tabs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0A1AAE">
        <w:rPr>
          <w:rFonts w:ascii="Times New Roman" w:hAnsi="Times New Roman" w:cs="Times New Roman"/>
          <w:sz w:val="24"/>
          <w:szCs w:val="24"/>
          <w:lang w:eastAsia="ar-SA"/>
        </w:rPr>
        <w:t>-   megállapítva</w:t>
      </w:r>
      <w:proofErr w:type="gramEnd"/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:                                                           </w:t>
      </w:r>
      <w:r w:rsidRPr="000A1AAE">
        <w:rPr>
          <w:rFonts w:ascii="Times New Roman" w:hAnsi="Times New Roman" w:cs="Times New Roman"/>
          <w:sz w:val="24"/>
          <w:szCs w:val="24"/>
          <w:lang w:eastAsia="ar-SA"/>
        </w:rPr>
        <w:tab/>
        <w:t>2449 (1794 eset pénzben,</w:t>
      </w: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655 eset pénzben a fűtés </w:t>
      </w: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gramStart"/>
      <w:r w:rsidRPr="000A1AAE">
        <w:rPr>
          <w:rFonts w:ascii="Times New Roman" w:hAnsi="Times New Roman" w:cs="Times New Roman"/>
          <w:sz w:val="24"/>
          <w:szCs w:val="24"/>
          <w:lang w:eastAsia="ar-SA"/>
        </w:rPr>
        <w:t>költségeinek</w:t>
      </w:r>
      <w:proofErr w:type="gramEnd"/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 enyhítésére)</w:t>
      </w:r>
    </w:p>
    <w:p w:rsidR="000A1AAE" w:rsidRPr="000A1AAE" w:rsidRDefault="000A1AAE" w:rsidP="000A1AAE">
      <w:pPr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</w:p>
    <w:p w:rsidR="000A1AAE" w:rsidRPr="000A1AAE" w:rsidRDefault="000A1AAE" w:rsidP="000A1AAE">
      <w:pPr>
        <w:tabs>
          <w:tab w:val="right" w:pos="5670"/>
        </w:tabs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0A1AAE">
        <w:rPr>
          <w:rFonts w:ascii="Times New Roman" w:hAnsi="Times New Roman" w:cs="Times New Roman"/>
          <w:sz w:val="24"/>
          <w:szCs w:val="24"/>
          <w:lang w:eastAsia="ar-SA"/>
        </w:rPr>
        <w:t>-   elutasítva</w:t>
      </w:r>
      <w:proofErr w:type="gramEnd"/>
      <w:r w:rsidRPr="000A1AAE">
        <w:rPr>
          <w:rFonts w:ascii="Times New Roman" w:hAnsi="Times New Roman" w:cs="Times New Roman"/>
          <w:sz w:val="24"/>
          <w:szCs w:val="24"/>
          <w:lang w:eastAsia="ar-SA"/>
        </w:rPr>
        <w:t>:                                                                  149</w:t>
      </w:r>
    </w:p>
    <w:p w:rsidR="000A1AAE" w:rsidRPr="000A1AAE" w:rsidRDefault="000A1AAE" w:rsidP="000A1AAE">
      <w:pPr>
        <w:tabs>
          <w:tab w:val="right" w:pos="5670"/>
        </w:tabs>
        <w:suppressAutoHyphens/>
        <w:ind w:left="1206" w:hanging="49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AAE" w:rsidRPr="000A1AAE" w:rsidRDefault="000A1AAE" w:rsidP="000A1AAE">
      <w:pPr>
        <w:tabs>
          <w:tab w:val="right" w:pos="5670"/>
        </w:tabs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>3./  A Rendelet 3. § (1) bekezdésének c) pontjában foglalt közköltséges temetés:</w:t>
      </w:r>
    </w:p>
    <w:p w:rsidR="000A1AAE" w:rsidRPr="000A1AAE" w:rsidRDefault="000A1AAE" w:rsidP="000A1AAE">
      <w:pPr>
        <w:tabs>
          <w:tab w:val="right" w:pos="5670"/>
        </w:tabs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0A1AAE">
        <w:rPr>
          <w:rFonts w:ascii="Times New Roman" w:hAnsi="Times New Roman" w:cs="Times New Roman"/>
          <w:sz w:val="24"/>
          <w:szCs w:val="24"/>
          <w:lang w:eastAsia="ar-SA"/>
        </w:rPr>
        <w:t>-   elrendelése</w:t>
      </w:r>
      <w:proofErr w:type="gramEnd"/>
      <w:r w:rsidRPr="000A1AAE">
        <w:rPr>
          <w:rFonts w:ascii="Times New Roman" w:hAnsi="Times New Roman" w:cs="Times New Roman"/>
          <w:sz w:val="24"/>
          <w:szCs w:val="24"/>
          <w:lang w:eastAsia="ar-SA"/>
        </w:rPr>
        <w:t>:                                                                  21</w:t>
      </w:r>
    </w:p>
    <w:p w:rsidR="000A1AAE" w:rsidRPr="000A1AAE" w:rsidRDefault="000A1AAE" w:rsidP="000A1AAE">
      <w:pPr>
        <w:tabs>
          <w:tab w:val="right" w:pos="5670"/>
        </w:tabs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0A1AAE" w:rsidRPr="000A1AAE" w:rsidRDefault="000A1AAE" w:rsidP="000A1AAE">
      <w:pPr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  <w:lang/>
        </w:rPr>
        <w:lastRenderedPageBreak/>
        <w:t>K)</w:t>
      </w:r>
      <w:r w:rsidRPr="000A1AA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 R. 2. számú mellékletének 1.12. pontja 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>alapján az alábbi döntéseket hoztam:</w:t>
      </w:r>
    </w:p>
    <w:p w:rsidR="000A1AAE" w:rsidRPr="000A1AAE" w:rsidRDefault="000A1AAE" w:rsidP="000A1AAE">
      <w:pPr>
        <w:tabs>
          <w:tab w:val="right" w:pos="5670"/>
        </w:tabs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AAE" w:rsidRPr="000A1AAE" w:rsidRDefault="000A1AAE" w:rsidP="000A1AAE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 gazdasági szervezettel nem rendelkező, valamint a gazdálkodási tevékenységei ellátására kijelölt költségvetési szerv közötti munkamegosztás és felelősségvállalás rendjét tartalmazó megállapodás (munkamegosztási megállapodás) jóváhagyásáról </w:t>
      </w:r>
      <w:r w:rsidRPr="000A1AAE">
        <w:rPr>
          <w:rFonts w:ascii="Times New Roman" w:hAnsi="Times New Roman" w:cs="Times New Roman"/>
          <w:b/>
          <w:sz w:val="24"/>
          <w:szCs w:val="24"/>
        </w:rPr>
        <w:t>nem rendelkeztem</w:t>
      </w:r>
      <w:r w:rsidRPr="000A1AAE">
        <w:rPr>
          <w:rFonts w:ascii="Times New Roman" w:hAnsi="Times New Roman" w:cs="Times New Roman"/>
          <w:sz w:val="24"/>
          <w:szCs w:val="24"/>
        </w:rPr>
        <w:t>.</w:t>
      </w:r>
    </w:p>
    <w:p w:rsidR="000A1AAE" w:rsidRPr="000A1AAE" w:rsidRDefault="000A1AAE" w:rsidP="000A1A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L) </w:t>
      </w:r>
      <w:proofErr w:type="gramStart"/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2. SZÁMÚ MELLÉKLETÉNEK 1.13. PONTJA alapján az alábbi döntéseket hoztam: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 közterületeken történő út, valamint közművek építésével, vagy felújításával kapcsolatos - nem önkormányzati 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finanszírozású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- beruházások engedélyezéséhez szükséges tulajdonosi hozzájárulások kiadásáról </w:t>
      </w:r>
      <w:r w:rsidRPr="000A1AAE">
        <w:rPr>
          <w:rFonts w:ascii="Times New Roman" w:hAnsi="Times New Roman" w:cs="Times New Roman"/>
          <w:b/>
          <w:sz w:val="24"/>
          <w:szCs w:val="24"/>
        </w:rPr>
        <w:t>114 alkalommal rendelkeztem</w:t>
      </w:r>
      <w:r w:rsidRPr="000A1AAE">
        <w:rPr>
          <w:rFonts w:ascii="Times New Roman" w:hAnsi="Times New Roman" w:cs="Times New Roman"/>
          <w:sz w:val="24"/>
          <w:szCs w:val="24"/>
        </w:rPr>
        <w:t>.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M) </w:t>
      </w:r>
      <w:proofErr w:type="gramStart"/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2. SZÁMÚ MELLÉKLETÉNEK 1.14. PONTJA alapján az alábbi döntéseket hoztam: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 vagyonkezelési tevékenység körében felmerülő bármely hatósági engedélyhez kötött tevékenységhez történő hozzájárulásról </w:t>
      </w:r>
      <w:r w:rsidRPr="000A1AAE">
        <w:rPr>
          <w:rFonts w:ascii="Times New Roman" w:hAnsi="Times New Roman" w:cs="Times New Roman"/>
          <w:b/>
          <w:sz w:val="24"/>
          <w:szCs w:val="24"/>
        </w:rPr>
        <w:t>nem rendelkeztem.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N) </w:t>
      </w:r>
      <w:proofErr w:type="gramStart"/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2. SZÁMÚ MELLÉKLETÉNEK 1.15. PONTJA alapján az alábbi döntéseket hoztam: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Az önkormányzat tulajdonát képező termőföldek vonatkozásában a haszonbérlet időtartamát nem érintő rövid- vagy hosszú távú kötelezettségvállalással járó támogatás igénybevételének engedélyezéséről </w:t>
      </w:r>
      <w:r w:rsidRPr="000A1AAE">
        <w:rPr>
          <w:rFonts w:ascii="Times New Roman" w:hAnsi="Times New Roman" w:cs="Times New Roman"/>
          <w:b/>
          <w:sz w:val="24"/>
          <w:szCs w:val="24"/>
        </w:rPr>
        <w:t>nem rendelkeztem</w:t>
      </w:r>
      <w:r w:rsidRPr="000A1AAE">
        <w:rPr>
          <w:rFonts w:ascii="Times New Roman" w:hAnsi="Times New Roman" w:cs="Times New Roman"/>
          <w:sz w:val="24"/>
          <w:szCs w:val="24"/>
        </w:rPr>
        <w:t>.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/>
        </w:rPr>
      </w:pPr>
      <w:proofErr w:type="spellStart"/>
      <w:r w:rsidRPr="000A1AAE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0A1A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A1AAE">
        <w:rPr>
          <w:rFonts w:ascii="Times New Roman" w:hAnsi="Times New Roman" w:cs="Times New Roman"/>
          <w:b/>
          <w:caps/>
          <w:sz w:val="24"/>
          <w:szCs w:val="24"/>
          <w:u w:val="single"/>
          <w:lang/>
        </w:rPr>
        <w:t>A</w:t>
      </w:r>
      <w:proofErr w:type="gramEnd"/>
      <w:r w:rsidRPr="000A1AAE">
        <w:rPr>
          <w:rFonts w:ascii="Times New Roman" w:hAnsi="Times New Roman" w:cs="Times New Roman"/>
          <w:b/>
          <w:caps/>
          <w:sz w:val="24"/>
          <w:szCs w:val="24"/>
          <w:u w:val="single"/>
          <w:lang/>
        </w:rPr>
        <w:t xml:space="preserve"> Szociális és Egészségügyi Bizottságra</w:t>
      </w:r>
    </w:p>
    <w:p w:rsidR="000A1AAE" w:rsidRPr="000A1AAE" w:rsidRDefault="000A1AAE" w:rsidP="000A1AAE">
      <w:pPr>
        <w:jc w:val="center"/>
        <w:rPr>
          <w:rFonts w:ascii="Times New Roman" w:hAnsi="Times New Roman" w:cs="Times New Roman"/>
          <w:caps/>
          <w:sz w:val="24"/>
          <w:szCs w:val="24"/>
          <w:lang/>
        </w:rPr>
      </w:pPr>
      <w:r w:rsidRPr="000A1AAE">
        <w:rPr>
          <w:rFonts w:ascii="Times New Roman" w:hAnsi="Times New Roman" w:cs="Times New Roman"/>
          <w:b/>
          <w:caps/>
          <w:sz w:val="24"/>
          <w:szCs w:val="24"/>
          <w:u w:val="single"/>
          <w:lang/>
        </w:rPr>
        <w:t>átruházott hatáskörök</w:t>
      </w:r>
    </w:p>
    <w:p w:rsidR="000A1AAE" w:rsidRPr="000A1AAE" w:rsidRDefault="000A1AAE" w:rsidP="000A1AAE">
      <w:pPr>
        <w:rPr>
          <w:rFonts w:ascii="Times New Roman" w:hAnsi="Times New Roman" w:cs="Times New Roman"/>
          <w:caps/>
          <w:sz w:val="24"/>
          <w:szCs w:val="24"/>
          <w:lang/>
        </w:rPr>
      </w:pPr>
    </w:p>
    <w:p w:rsidR="000A1AAE" w:rsidRPr="000A1AAE" w:rsidRDefault="000A1AAE" w:rsidP="000A1AAE">
      <w:pPr>
        <w:tabs>
          <w:tab w:val="left" w:pos="315"/>
        </w:tabs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0A1AAE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A R. </w:t>
      </w:r>
      <w:r w:rsidRPr="000A1AAE">
        <w:rPr>
          <w:rFonts w:ascii="Times New Roman" w:hAnsi="Times New Roman" w:cs="Times New Roman"/>
          <w:b/>
          <w:caps/>
          <w:sz w:val="24"/>
          <w:szCs w:val="24"/>
          <w:u w:val="single"/>
          <w:lang/>
        </w:rPr>
        <w:t>2. számú mellékletének</w:t>
      </w:r>
      <w:r w:rsidRPr="000A1AAE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2. pontja alapján:</w:t>
      </w:r>
    </w:p>
    <w:p w:rsidR="000A1AAE" w:rsidRPr="000A1AAE" w:rsidRDefault="000A1AAE" w:rsidP="000A1AAE">
      <w:pPr>
        <w:tabs>
          <w:tab w:val="left" w:pos="315"/>
        </w:tabs>
        <w:ind w:left="72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i/>
          <w:sz w:val="24"/>
          <w:szCs w:val="24"/>
        </w:rPr>
        <w:t xml:space="preserve">Karcag Városi Önkormányzat Szociális és Egészségügyi Bizottsága </w:t>
      </w:r>
      <w:r w:rsidRPr="000A1AAE">
        <w:rPr>
          <w:rFonts w:ascii="Times New Roman" w:hAnsi="Times New Roman" w:cs="Times New Roman"/>
          <w:sz w:val="24"/>
          <w:szCs w:val="24"/>
        </w:rPr>
        <w:t>(továbbiakban: bizottság)</w:t>
      </w:r>
      <w:r w:rsidRPr="000A1AAE">
        <w:rPr>
          <w:rFonts w:ascii="Times New Roman" w:hAnsi="Times New Roman" w:cs="Times New Roman"/>
          <w:i/>
          <w:sz w:val="24"/>
          <w:szCs w:val="24"/>
        </w:rPr>
        <w:t xml:space="preserve"> által </w:t>
      </w:r>
      <w:r w:rsidRPr="000A1AAE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 évi </w:t>
      </w:r>
      <w:proofErr w:type="spellStart"/>
      <w:r w:rsidRPr="000A1AAE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0A1AAE">
        <w:rPr>
          <w:rFonts w:ascii="Times New Roman" w:hAnsi="Times New Roman" w:cs="Times New Roman"/>
          <w:sz w:val="24"/>
          <w:szCs w:val="24"/>
        </w:rPr>
        <w:t xml:space="preserve">. törvény 46. § (4) bekezdésében foglaltakra való tekintettel és a </w:t>
      </w:r>
      <w:r w:rsidRPr="000A1AAE">
        <w:rPr>
          <w:rFonts w:ascii="Times New Roman" w:hAnsi="Times New Roman" w:cs="Times New Roman"/>
          <w:i/>
          <w:sz w:val="24"/>
          <w:szCs w:val="24"/>
        </w:rPr>
        <w:t>R</w:t>
      </w:r>
      <w:r w:rsidRPr="000A1AAE">
        <w:rPr>
          <w:rFonts w:ascii="Times New Roman" w:hAnsi="Times New Roman" w:cs="Times New Roman"/>
          <w:sz w:val="24"/>
          <w:szCs w:val="24"/>
        </w:rPr>
        <w:t xml:space="preserve">. 2. számú melléklete 2. pontja alapján, valamint a Karcag Városi Önkormányzat Képviselő-testületének a Karcag Városi Önkormányzat tulajdonában lévő lakások és nem lakás céljára szolgáló helyiségek bérbeadásáról szóló 10/2019. (IV.26.) önkormányzati rendeletek alapján 2020. évben </w:t>
      </w:r>
      <w:r w:rsidRPr="000A1AAE">
        <w:rPr>
          <w:rFonts w:ascii="Times New Roman" w:hAnsi="Times New Roman" w:cs="Times New Roman"/>
          <w:i/>
          <w:sz w:val="24"/>
          <w:szCs w:val="24"/>
        </w:rPr>
        <w:t>az alábbi döntések meghozatalára került sor.</w:t>
      </w:r>
    </w:p>
    <w:p w:rsidR="000A1AAE" w:rsidRPr="000A1AAE" w:rsidRDefault="000A1AAE" w:rsidP="000A1AAE">
      <w:pPr>
        <w:rPr>
          <w:rFonts w:ascii="Times New Roman" w:hAnsi="Times New Roman" w:cs="Times New Roman"/>
          <w:i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A) </w:t>
      </w:r>
      <w:proofErr w:type="gramStart"/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1AAE">
        <w:rPr>
          <w:rFonts w:ascii="Times New Roman" w:hAnsi="Times New Roman" w:cs="Times New Roman"/>
          <w:b/>
          <w:caps/>
          <w:sz w:val="24"/>
          <w:szCs w:val="24"/>
          <w:u w:val="single"/>
        </w:rPr>
        <w:t>R. 2. számú mellékletének</w:t>
      </w: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2.1. pontja alapján a bizottság az alábbi döntéseket hozta: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Fentiek alapján átruházott hatáskörben a Karcag Városi Önkormányzat tulajdonában lévő lakások és nem lakás céljára szolgáló helyiségek bérbeadásával kapcsolatos bérbeadói jogok esetén bérleti jogviszony – lejárat miatti – időtartamának meghosszabbítására </w:t>
      </w:r>
      <w:r w:rsidRPr="000A1AAE">
        <w:rPr>
          <w:rFonts w:ascii="Times New Roman" w:hAnsi="Times New Roman" w:cs="Times New Roman"/>
          <w:b/>
          <w:sz w:val="24"/>
          <w:szCs w:val="24"/>
        </w:rPr>
        <w:t>44 alkalommal került sor</w:t>
      </w:r>
      <w:r w:rsidRPr="000A1AAE">
        <w:rPr>
          <w:rFonts w:ascii="Times New Roman" w:hAnsi="Times New Roman" w:cs="Times New Roman"/>
          <w:sz w:val="24"/>
          <w:szCs w:val="24"/>
        </w:rPr>
        <w:t>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br w:type="page"/>
      </w:r>
      <w:r w:rsidRPr="000A1AAE">
        <w:rPr>
          <w:rFonts w:ascii="Times New Roman" w:hAnsi="Times New Roman" w:cs="Times New Roman"/>
          <w:sz w:val="24"/>
          <w:szCs w:val="24"/>
        </w:rPr>
        <w:lastRenderedPageBreak/>
        <w:t>Ezen belül: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- Lakásbérleti jogviszony időtartamának 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meghosszabbítása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  <w:t>,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„SZEB” határozat alapján: </w:t>
      </w:r>
      <w:r w:rsidRPr="000A1AAE">
        <w:rPr>
          <w:rFonts w:ascii="Times New Roman" w:hAnsi="Times New Roman" w:cs="Times New Roman"/>
          <w:b/>
          <w:sz w:val="24"/>
          <w:szCs w:val="24"/>
        </w:rPr>
        <w:t>14 alkalom,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1AAE">
        <w:rPr>
          <w:rFonts w:ascii="Times New Roman" w:hAnsi="Times New Roman" w:cs="Times New Roman"/>
          <w:sz w:val="24"/>
          <w:szCs w:val="24"/>
        </w:rPr>
        <w:t xml:space="preserve">Lakásbérleti jogviszony időtartamának 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meghosszabbítása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  <w:t>,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A1AAE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0A1AAE">
        <w:rPr>
          <w:rFonts w:ascii="Times New Roman" w:hAnsi="Times New Roman" w:cs="Times New Roman"/>
          <w:sz w:val="24"/>
          <w:szCs w:val="24"/>
        </w:rPr>
        <w:t xml:space="preserve">” határozat alapján: </w:t>
      </w:r>
      <w:r w:rsidRPr="000A1AAE">
        <w:rPr>
          <w:rFonts w:ascii="Times New Roman" w:hAnsi="Times New Roman" w:cs="Times New Roman"/>
          <w:b/>
          <w:sz w:val="24"/>
          <w:szCs w:val="24"/>
        </w:rPr>
        <w:t>19 alkalom,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1AAE">
        <w:rPr>
          <w:rFonts w:ascii="Times New Roman" w:hAnsi="Times New Roman" w:cs="Times New Roman"/>
          <w:sz w:val="24"/>
          <w:szCs w:val="24"/>
        </w:rPr>
        <w:t xml:space="preserve">Lakásbérleti jogviszony időtartamának 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meghosszabbítása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  <w:t>,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„kt.” határozat alapján: </w:t>
      </w:r>
      <w:r w:rsidRPr="000A1AAE">
        <w:rPr>
          <w:rFonts w:ascii="Times New Roman" w:hAnsi="Times New Roman" w:cs="Times New Roman"/>
          <w:b/>
          <w:sz w:val="24"/>
          <w:szCs w:val="24"/>
        </w:rPr>
        <w:t>11 alkalom.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  <w:lang/>
        </w:rPr>
      </w:pPr>
      <w:r w:rsidRPr="000A1AAE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1AAE">
        <w:rPr>
          <w:rFonts w:ascii="Times New Roman" w:hAnsi="Times New Roman" w:cs="Times New Roman"/>
          <w:b/>
          <w:caps/>
          <w:sz w:val="24"/>
          <w:szCs w:val="24"/>
          <w:u w:val="single"/>
        </w:rPr>
        <w:t>R. 2. számú mellékletének</w:t>
      </w: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2.2. pontja alapján: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  <w:lang/>
        </w:rPr>
      </w:pPr>
      <w:r w:rsidRPr="000A1AAE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  <w:lang/>
        </w:rPr>
      </w:pPr>
      <w:r w:rsidRPr="000A1AAE">
        <w:rPr>
          <w:rFonts w:ascii="Times New Roman" w:hAnsi="Times New Roman" w:cs="Times New Roman"/>
          <w:sz w:val="24"/>
          <w:szCs w:val="24"/>
          <w:lang/>
        </w:rPr>
        <w:t xml:space="preserve">A vizsgált időszakban az első lakáshoz jutók támogatásával kapcsolatosan döntés nem született, tehát a bizottság: </w:t>
      </w:r>
    </w:p>
    <w:p w:rsidR="000A1AAE" w:rsidRPr="000A1AAE" w:rsidRDefault="000A1AAE" w:rsidP="000A1AAE">
      <w:pPr>
        <w:rPr>
          <w:rFonts w:ascii="Times New Roman" w:hAnsi="Times New Roman" w:cs="Times New Roman"/>
          <w:bCs/>
          <w:sz w:val="24"/>
          <w:szCs w:val="24"/>
          <w:lang/>
        </w:rPr>
      </w:pPr>
      <w:r w:rsidRPr="000A1AAE">
        <w:rPr>
          <w:rFonts w:ascii="Times New Roman" w:hAnsi="Times New Roman" w:cs="Times New Roman"/>
          <w:bCs/>
          <w:sz w:val="24"/>
          <w:szCs w:val="24"/>
          <w:lang/>
        </w:rPr>
        <w:t>-</w:t>
      </w:r>
      <w:r w:rsidRPr="000A1AAE">
        <w:rPr>
          <w:rFonts w:ascii="Times New Roman" w:hAnsi="Times New Roman" w:cs="Times New Roman"/>
          <w:bCs/>
          <w:sz w:val="24"/>
          <w:szCs w:val="24"/>
          <w:lang/>
        </w:rPr>
        <w:tab/>
        <w:t xml:space="preserve"> nem rendelt el visszafizetést,</w:t>
      </w:r>
    </w:p>
    <w:p w:rsidR="000A1AAE" w:rsidRPr="000A1AAE" w:rsidRDefault="000A1AAE" w:rsidP="000A1AAE">
      <w:pPr>
        <w:rPr>
          <w:rFonts w:ascii="Times New Roman" w:hAnsi="Times New Roman" w:cs="Times New Roman"/>
          <w:bCs/>
          <w:sz w:val="24"/>
          <w:szCs w:val="24"/>
          <w:lang/>
        </w:rPr>
      </w:pPr>
      <w:r w:rsidRPr="000A1AAE">
        <w:rPr>
          <w:rFonts w:ascii="Times New Roman" w:hAnsi="Times New Roman" w:cs="Times New Roman"/>
          <w:bCs/>
          <w:sz w:val="24"/>
          <w:szCs w:val="24"/>
          <w:lang/>
        </w:rPr>
        <w:t xml:space="preserve">- </w:t>
      </w:r>
      <w:r w:rsidRPr="000A1AAE">
        <w:rPr>
          <w:rFonts w:ascii="Times New Roman" w:hAnsi="Times New Roman" w:cs="Times New Roman"/>
          <w:bCs/>
          <w:sz w:val="24"/>
          <w:szCs w:val="24"/>
          <w:lang/>
        </w:rPr>
        <w:tab/>
        <w:t>nem engedett el visszafizetést,</w:t>
      </w:r>
    </w:p>
    <w:p w:rsidR="000A1AAE" w:rsidRPr="000A1AAE" w:rsidRDefault="000A1AAE" w:rsidP="000A1AAE">
      <w:pPr>
        <w:rPr>
          <w:rFonts w:ascii="Times New Roman" w:hAnsi="Times New Roman" w:cs="Times New Roman"/>
          <w:bCs/>
          <w:sz w:val="24"/>
          <w:szCs w:val="24"/>
          <w:lang/>
        </w:rPr>
      </w:pPr>
      <w:r w:rsidRPr="000A1AAE">
        <w:rPr>
          <w:rFonts w:ascii="Times New Roman" w:hAnsi="Times New Roman" w:cs="Times New Roman"/>
          <w:bCs/>
          <w:sz w:val="24"/>
          <w:szCs w:val="24"/>
          <w:lang/>
        </w:rPr>
        <w:t xml:space="preserve">- </w:t>
      </w:r>
      <w:r w:rsidRPr="000A1AAE">
        <w:rPr>
          <w:rFonts w:ascii="Times New Roman" w:hAnsi="Times New Roman" w:cs="Times New Roman"/>
          <w:bCs/>
          <w:sz w:val="24"/>
          <w:szCs w:val="24"/>
          <w:lang/>
        </w:rPr>
        <w:tab/>
        <w:t>nem vont vissza támogatást,</w:t>
      </w:r>
    </w:p>
    <w:p w:rsidR="000A1AAE" w:rsidRPr="000A1AAE" w:rsidRDefault="000A1AAE" w:rsidP="000A1AAE">
      <w:pPr>
        <w:rPr>
          <w:rFonts w:ascii="Times New Roman" w:hAnsi="Times New Roman" w:cs="Times New Roman"/>
          <w:bCs/>
          <w:sz w:val="24"/>
          <w:szCs w:val="24"/>
          <w:lang/>
        </w:rPr>
      </w:pPr>
      <w:r w:rsidRPr="000A1AAE">
        <w:rPr>
          <w:rFonts w:ascii="Times New Roman" w:hAnsi="Times New Roman" w:cs="Times New Roman"/>
          <w:bCs/>
          <w:sz w:val="24"/>
          <w:szCs w:val="24"/>
          <w:lang/>
        </w:rPr>
        <w:t>-</w:t>
      </w:r>
      <w:r w:rsidRPr="000A1AAE">
        <w:rPr>
          <w:rFonts w:ascii="Times New Roman" w:hAnsi="Times New Roman" w:cs="Times New Roman"/>
          <w:bCs/>
          <w:sz w:val="24"/>
          <w:szCs w:val="24"/>
          <w:lang/>
        </w:rPr>
        <w:tab/>
        <w:t xml:space="preserve"> nem adott részletfizetési kedvezményt.</w:t>
      </w:r>
    </w:p>
    <w:p w:rsidR="000A1AAE" w:rsidRPr="000A1AAE" w:rsidRDefault="000A1AAE" w:rsidP="000A1AAE">
      <w:pPr>
        <w:rPr>
          <w:rFonts w:ascii="Times New Roman" w:hAnsi="Times New Roman" w:cs="Times New Roman"/>
          <w:bCs/>
          <w:sz w:val="24"/>
          <w:szCs w:val="24"/>
          <w:lang/>
        </w:rPr>
      </w:pPr>
    </w:p>
    <w:p w:rsidR="000A1AAE" w:rsidRPr="000A1AAE" w:rsidRDefault="000A1AAE" w:rsidP="000A1AAE">
      <w:pPr>
        <w:ind w:left="480" w:hanging="840"/>
        <w:jc w:val="center"/>
        <w:rPr>
          <w:rFonts w:ascii="Times New Roman" w:hAnsi="Times New Roman" w:cs="Times New Roman"/>
          <w:caps/>
          <w:sz w:val="24"/>
          <w:szCs w:val="24"/>
          <w:lang/>
        </w:rPr>
      </w:pPr>
    </w:p>
    <w:p w:rsidR="000A1AAE" w:rsidRPr="000A1AAE" w:rsidRDefault="000A1AAE" w:rsidP="000A1AAE">
      <w:pPr>
        <w:pStyle w:val="lfej"/>
        <w:tabs>
          <w:tab w:val="clear" w:pos="4536"/>
          <w:tab w:val="clear" w:pos="9072"/>
          <w:tab w:val="left" w:pos="9180"/>
        </w:tabs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proofErr w:type="spellStart"/>
      <w:r w:rsidRPr="000A1AAE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proofErr w:type="spellEnd"/>
      <w:r w:rsidRPr="000A1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A1AAE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Az Oktatási, Kulturális </w:t>
      </w:r>
      <w:proofErr w:type="gramStart"/>
      <w:r w:rsidRPr="000A1AAE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és</w:t>
      </w:r>
      <w:proofErr w:type="gramEnd"/>
      <w:r w:rsidRPr="000A1AAE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 Sport Bizottságra </w:t>
      </w:r>
    </w:p>
    <w:p w:rsidR="000A1AAE" w:rsidRPr="000A1AAE" w:rsidRDefault="000A1AAE" w:rsidP="000A1AAE">
      <w:pPr>
        <w:pStyle w:val="lfej"/>
        <w:tabs>
          <w:tab w:val="clear" w:pos="4536"/>
          <w:tab w:val="clear" w:pos="9072"/>
          <w:tab w:val="left" w:pos="918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átruházott hatáskörök</w:t>
      </w:r>
    </w:p>
    <w:p w:rsidR="000A1AAE" w:rsidRPr="000A1AAE" w:rsidRDefault="000A1AAE" w:rsidP="000A1A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 xml:space="preserve">A R. 2. számú melléklet 3. 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>pontja alapján</w:t>
      </w:r>
      <w:r w:rsidRPr="000A1AA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i/>
          <w:sz w:val="24"/>
          <w:szCs w:val="24"/>
        </w:rPr>
      </w:pPr>
      <w:r w:rsidRPr="000A1AAE">
        <w:rPr>
          <w:rFonts w:ascii="Times New Roman" w:hAnsi="Times New Roman" w:cs="Times New Roman"/>
          <w:i/>
          <w:sz w:val="24"/>
          <w:szCs w:val="24"/>
        </w:rPr>
        <w:t xml:space="preserve">Karcag Városi Önkormányzat Oktatási, Kulturális és Sport Bizottsága </w:t>
      </w:r>
      <w:r w:rsidRPr="000A1AAE">
        <w:rPr>
          <w:rFonts w:ascii="Times New Roman" w:hAnsi="Times New Roman" w:cs="Times New Roman"/>
          <w:sz w:val="24"/>
          <w:szCs w:val="24"/>
        </w:rPr>
        <w:t>(továbbiakban: bizottság)</w:t>
      </w:r>
      <w:r w:rsidRPr="000A1AAE">
        <w:rPr>
          <w:rFonts w:ascii="Times New Roman" w:hAnsi="Times New Roman" w:cs="Times New Roman"/>
          <w:i/>
          <w:sz w:val="24"/>
          <w:szCs w:val="24"/>
        </w:rPr>
        <w:t xml:space="preserve"> által</w:t>
      </w:r>
      <w:r w:rsidRPr="000A1AAE">
        <w:rPr>
          <w:rFonts w:ascii="Times New Roman" w:hAnsi="Times New Roman" w:cs="Times New Roman"/>
          <w:sz w:val="24"/>
          <w:szCs w:val="24"/>
        </w:rPr>
        <w:t xml:space="preserve"> a katasztrófavédelemről és a hozzá kapcsolódó egyes törvények módosításáról szóló 2011. évi </w:t>
      </w:r>
      <w:proofErr w:type="spellStart"/>
      <w:r w:rsidRPr="000A1AAE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0A1AAE">
        <w:rPr>
          <w:rFonts w:ascii="Times New Roman" w:hAnsi="Times New Roman" w:cs="Times New Roman"/>
          <w:sz w:val="24"/>
          <w:szCs w:val="24"/>
        </w:rPr>
        <w:t xml:space="preserve">. törvény 46. § (4) bekezdésében foglaltakat figyelembe véve és a R. 2. számú melléklete 3. pontja alapján, 2020. évben </w:t>
      </w:r>
      <w:r w:rsidRPr="000A1AAE">
        <w:rPr>
          <w:rFonts w:ascii="Times New Roman" w:hAnsi="Times New Roman" w:cs="Times New Roman"/>
          <w:i/>
          <w:sz w:val="24"/>
          <w:szCs w:val="24"/>
        </w:rPr>
        <w:t>az alábbi döntések meghozatalára került sor.</w:t>
      </w:r>
    </w:p>
    <w:p w:rsidR="000A1AAE" w:rsidRPr="000A1AAE" w:rsidRDefault="000A1AAE" w:rsidP="000A1AAE">
      <w:pPr>
        <w:keepNext/>
        <w:rPr>
          <w:rFonts w:ascii="Times New Roman" w:hAnsi="Times New Roman" w:cs="Times New Roman"/>
          <w:bCs/>
          <w:sz w:val="24"/>
          <w:szCs w:val="24"/>
        </w:rPr>
      </w:pPr>
    </w:p>
    <w:p w:rsidR="000A1AAE" w:rsidRPr="000A1AAE" w:rsidRDefault="000A1AAE" w:rsidP="000A1AAE">
      <w:pPr>
        <w:pStyle w:val="lfej"/>
        <w:numPr>
          <w:ilvl w:val="0"/>
          <w:numId w:val="47"/>
        </w:numPr>
        <w:tabs>
          <w:tab w:val="clear" w:pos="4536"/>
          <w:tab w:val="clear" w:pos="9072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A R. 2. számú mellékletének 3.1 pontja alapján:</w:t>
      </w:r>
    </w:p>
    <w:p w:rsidR="000A1AAE" w:rsidRPr="000A1AAE" w:rsidRDefault="000A1AAE" w:rsidP="000A1AAE">
      <w:pPr>
        <w:pStyle w:val="lfej"/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pStyle w:val="lfej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>A bizottság a közoktatásról szóló törvényben meghatározott fenntartói hatáskörök közül az alábbiakat gyakorolta:</w:t>
      </w:r>
    </w:p>
    <w:p w:rsidR="000A1AAE" w:rsidRPr="000A1AAE" w:rsidRDefault="000A1AAE" w:rsidP="000A1AAE">
      <w:pPr>
        <w:pStyle w:val="lfej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pStyle w:val="lfej"/>
        <w:numPr>
          <w:ilvl w:val="0"/>
          <w:numId w:val="48"/>
        </w:numPr>
        <w:tabs>
          <w:tab w:val="clear" w:pos="4536"/>
          <w:tab w:val="clear" w:pos="9072"/>
        </w:tabs>
        <w:ind w:hanging="786"/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sz w:val="24"/>
          <w:szCs w:val="24"/>
        </w:rPr>
        <w:t xml:space="preserve">az óvoda működési körzetével kapcsolatos </w:t>
      </w:r>
      <w:r w:rsidRPr="000A1AAE">
        <w:rPr>
          <w:rFonts w:ascii="Times New Roman" w:hAnsi="Times New Roman" w:cs="Times New Roman"/>
          <w:b/>
          <w:sz w:val="24"/>
          <w:szCs w:val="24"/>
        </w:rPr>
        <w:t>döntést nem hozott</w:t>
      </w:r>
      <w:r w:rsidRPr="000A1AAE">
        <w:rPr>
          <w:rFonts w:ascii="Times New Roman" w:hAnsi="Times New Roman" w:cs="Times New Roman"/>
          <w:sz w:val="24"/>
          <w:szCs w:val="24"/>
        </w:rPr>
        <w:t>,</w:t>
      </w:r>
    </w:p>
    <w:p w:rsidR="000A1AAE" w:rsidRPr="000A1AAE" w:rsidRDefault="000A1AAE" w:rsidP="000A1AAE">
      <w:pPr>
        <w:pStyle w:val="lfej"/>
        <w:numPr>
          <w:ilvl w:val="0"/>
          <w:numId w:val="48"/>
        </w:numPr>
        <w:tabs>
          <w:tab w:val="clear" w:pos="4536"/>
          <w:tab w:val="clear" w:pos="9072"/>
        </w:tabs>
        <w:ind w:hanging="786"/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az óvoda nyitvatartási rendjének meghatározásával kapcsolatosan </w:t>
      </w:r>
      <w:r w:rsidRPr="000A1AAE">
        <w:rPr>
          <w:rFonts w:ascii="Times New Roman" w:hAnsi="Times New Roman" w:cs="Times New Roman"/>
          <w:b/>
          <w:sz w:val="24"/>
          <w:szCs w:val="24"/>
        </w:rPr>
        <w:t>2 döntés született</w:t>
      </w:r>
      <w:r w:rsidRPr="000A1AAE">
        <w:rPr>
          <w:rFonts w:ascii="Times New Roman" w:hAnsi="Times New Roman" w:cs="Times New Roman"/>
          <w:sz w:val="24"/>
          <w:szCs w:val="24"/>
        </w:rPr>
        <w:t>:</w:t>
      </w:r>
    </w:p>
    <w:p w:rsidR="000A1AAE" w:rsidRPr="000A1AAE" w:rsidRDefault="000A1AAE" w:rsidP="000A1AAE">
      <w:pPr>
        <w:pStyle w:val="lfej"/>
        <w:tabs>
          <w:tab w:val="clear" w:pos="4536"/>
          <w:tab w:val="clear" w:pos="9072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pStyle w:val="lfej"/>
        <w:tabs>
          <w:tab w:val="clear" w:pos="4536"/>
          <w:tab w:val="clear" w:pos="9072"/>
        </w:tabs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0A1AA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A1AAE">
        <w:rPr>
          <w:rFonts w:ascii="Times New Roman" w:hAnsi="Times New Roman" w:cs="Times New Roman"/>
          <w:bCs/>
          <w:sz w:val="24"/>
          <w:szCs w:val="24"/>
        </w:rPr>
        <w:tab/>
        <w:t xml:space="preserve">4/2020. (I.20.) sz. </w:t>
      </w:r>
      <w:proofErr w:type="spellStart"/>
      <w:r w:rsidRPr="000A1AAE">
        <w:rPr>
          <w:rFonts w:ascii="Times New Roman" w:hAnsi="Times New Roman" w:cs="Times New Roman"/>
          <w:bCs/>
          <w:sz w:val="24"/>
          <w:szCs w:val="24"/>
        </w:rPr>
        <w:t>OKSB</w:t>
      </w:r>
      <w:proofErr w:type="spellEnd"/>
      <w:r w:rsidRPr="000A1AAE">
        <w:rPr>
          <w:rFonts w:ascii="Times New Roman" w:hAnsi="Times New Roman" w:cs="Times New Roman"/>
          <w:bCs/>
          <w:sz w:val="24"/>
          <w:szCs w:val="24"/>
        </w:rPr>
        <w:t xml:space="preserve"> határozat a karcagi Madarász Imre Egyesített Óvoda 2019-2020-as nevelési év </w:t>
      </w:r>
      <w:proofErr w:type="spellStart"/>
      <w:r w:rsidRPr="000A1AAE">
        <w:rPr>
          <w:rFonts w:ascii="Times New Roman" w:hAnsi="Times New Roman" w:cs="Times New Roman"/>
          <w:bCs/>
          <w:sz w:val="24"/>
          <w:szCs w:val="24"/>
        </w:rPr>
        <w:t>II</w:t>
      </w:r>
      <w:proofErr w:type="spellEnd"/>
      <w:r w:rsidRPr="000A1AAE">
        <w:rPr>
          <w:rFonts w:ascii="Times New Roman" w:hAnsi="Times New Roman" w:cs="Times New Roman"/>
          <w:bCs/>
          <w:sz w:val="24"/>
          <w:szCs w:val="24"/>
        </w:rPr>
        <w:t>. félévi nyitvatartási rendjének meghatározásáról;</w:t>
      </w:r>
    </w:p>
    <w:p w:rsidR="000A1AAE" w:rsidRPr="000A1AAE" w:rsidRDefault="000A1AAE" w:rsidP="000A1AAE">
      <w:pPr>
        <w:pStyle w:val="lfej"/>
        <w:tabs>
          <w:tab w:val="clear" w:pos="4536"/>
          <w:tab w:val="clear" w:pos="9072"/>
        </w:tabs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0A1AA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A1AAE">
        <w:rPr>
          <w:rFonts w:ascii="Times New Roman" w:hAnsi="Times New Roman" w:cs="Times New Roman"/>
          <w:bCs/>
          <w:sz w:val="24"/>
          <w:szCs w:val="24"/>
        </w:rPr>
        <w:tab/>
        <w:t xml:space="preserve">25/2020. (VI.19.) sz. </w:t>
      </w:r>
      <w:proofErr w:type="spellStart"/>
      <w:r w:rsidRPr="000A1AAE">
        <w:rPr>
          <w:rFonts w:ascii="Times New Roman" w:hAnsi="Times New Roman" w:cs="Times New Roman"/>
          <w:bCs/>
          <w:sz w:val="24"/>
          <w:szCs w:val="24"/>
        </w:rPr>
        <w:t>OKSB</w:t>
      </w:r>
      <w:proofErr w:type="spellEnd"/>
      <w:r w:rsidRPr="000A1AAE">
        <w:rPr>
          <w:rFonts w:ascii="Times New Roman" w:hAnsi="Times New Roman" w:cs="Times New Roman"/>
          <w:bCs/>
          <w:sz w:val="24"/>
          <w:szCs w:val="24"/>
        </w:rPr>
        <w:t xml:space="preserve"> határozat a Madarász Imre Egyesített Óvoda 2020-2021-es nevelési év I. félévi nyitvatartási rendjének meghatározásáról;</w:t>
      </w:r>
    </w:p>
    <w:p w:rsidR="000A1AAE" w:rsidRPr="000A1AAE" w:rsidRDefault="000A1AAE" w:rsidP="000A1AAE">
      <w:pPr>
        <w:pStyle w:val="lfej"/>
        <w:tabs>
          <w:tab w:val="clear" w:pos="4536"/>
          <w:tab w:val="clear" w:pos="9072"/>
        </w:tabs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0A1AAE" w:rsidRPr="000A1AAE" w:rsidRDefault="000A1AAE" w:rsidP="000A1AAE">
      <w:pPr>
        <w:pStyle w:val="lfej"/>
        <w:numPr>
          <w:ilvl w:val="0"/>
          <w:numId w:val="48"/>
        </w:numPr>
        <w:tabs>
          <w:tab w:val="clear" w:pos="4536"/>
          <w:tab w:val="clear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0A1AAE">
        <w:rPr>
          <w:rFonts w:ascii="Times New Roman" w:hAnsi="Times New Roman" w:cs="Times New Roman"/>
          <w:bCs/>
          <w:sz w:val="24"/>
          <w:szCs w:val="24"/>
        </w:rPr>
        <w:t xml:space="preserve">és e) az indítható óvodai csoportok számának meghatározásával kapcsolatosan; és az óvodába történő jelentkezés módjáról, és a nagyobb létszámú gyermekek – egy időszakon belüli – felvételének időpontjáról </w:t>
      </w:r>
      <w:r w:rsidRPr="000A1AAE">
        <w:rPr>
          <w:rFonts w:ascii="Times New Roman" w:hAnsi="Times New Roman" w:cs="Times New Roman"/>
          <w:b/>
          <w:bCs/>
          <w:sz w:val="24"/>
          <w:szCs w:val="24"/>
        </w:rPr>
        <w:t>2 döntés született:</w:t>
      </w:r>
    </w:p>
    <w:p w:rsidR="000A1AAE" w:rsidRPr="000A1AAE" w:rsidRDefault="000A1AAE" w:rsidP="000A1AAE">
      <w:pPr>
        <w:pStyle w:val="lfej"/>
        <w:tabs>
          <w:tab w:val="clear" w:pos="4536"/>
          <w:tab w:val="clear" w:pos="9072"/>
        </w:tabs>
        <w:rPr>
          <w:rFonts w:ascii="Times New Roman" w:hAnsi="Times New Roman" w:cs="Times New Roman"/>
          <w:bCs/>
          <w:sz w:val="24"/>
          <w:szCs w:val="24"/>
        </w:rPr>
      </w:pPr>
    </w:p>
    <w:p w:rsidR="000A1AAE" w:rsidRPr="000A1AAE" w:rsidRDefault="000A1AAE" w:rsidP="000A1AAE">
      <w:pPr>
        <w:ind w:left="720"/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-21/2020. (III.16.) sz. </w:t>
      </w:r>
      <w:proofErr w:type="spellStart"/>
      <w:r w:rsidRPr="000A1AAE">
        <w:rPr>
          <w:rFonts w:ascii="Times New Roman" w:hAnsi="Times New Roman" w:cs="Times New Roman"/>
          <w:sz w:val="24"/>
          <w:szCs w:val="24"/>
        </w:rPr>
        <w:t>OKSB</w:t>
      </w:r>
      <w:proofErr w:type="spellEnd"/>
      <w:r w:rsidRPr="000A1AAE">
        <w:rPr>
          <w:rFonts w:ascii="Times New Roman" w:hAnsi="Times New Roman" w:cs="Times New Roman"/>
          <w:sz w:val="24"/>
          <w:szCs w:val="24"/>
        </w:rPr>
        <w:t xml:space="preserve"> határozat a 2020/2021-es nevelési év óvodai beíratásának időpontjáról</w:t>
      </w:r>
    </w:p>
    <w:p w:rsidR="000A1AAE" w:rsidRPr="000A1AAE" w:rsidRDefault="000A1AAE" w:rsidP="000A1AAE">
      <w:pPr>
        <w:pStyle w:val="lfej"/>
        <w:tabs>
          <w:tab w:val="clear" w:pos="4536"/>
          <w:tab w:val="clear" w:pos="9072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-32/2020. (VIII.28.) sz. </w:t>
      </w:r>
      <w:proofErr w:type="spellStart"/>
      <w:r w:rsidRPr="000A1AAE">
        <w:rPr>
          <w:rFonts w:ascii="Times New Roman" w:hAnsi="Times New Roman" w:cs="Times New Roman"/>
          <w:sz w:val="24"/>
          <w:szCs w:val="24"/>
        </w:rPr>
        <w:t>OKSB</w:t>
      </w:r>
      <w:proofErr w:type="spellEnd"/>
      <w:r w:rsidRPr="000A1AAE">
        <w:rPr>
          <w:rFonts w:ascii="Times New Roman" w:hAnsi="Times New Roman" w:cs="Times New Roman"/>
          <w:sz w:val="24"/>
          <w:szCs w:val="24"/>
        </w:rPr>
        <w:t xml:space="preserve"> határozat a 2020/2021-es nevelési évben indítható óvodai csoportok számának, valamint a maximális csoportlétszám meghatározásáról</w:t>
      </w:r>
    </w:p>
    <w:p w:rsidR="000A1AAE" w:rsidRPr="000A1AAE" w:rsidRDefault="000A1AAE" w:rsidP="000A1AAE">
      <w:pPr>
        <w:pStyle w:val="lfej"/>
        <w:tabs>
          <w:tab w:val="clear" w:pos="4536"/>
          <w:tab w:val="clear" w:pos="9072"/>
        </w:tabs>
        <w:rPr>
          <w:rFonts w:ascii="Times New Roman" w:hAnsi="Times New Roman" w:cs="Times New Roman"/>
          <w:bCs/>
          <w:sz w:val="24"/>
          <w:szCs w:val="24"/>
        </w:rPr>
      </w:pPr>
    </w:p>
    <w:p w:rsidR="000A1AAE" w:rsidRPr="000A1AAE" w:rsidRDefault="000A1AAE" w:rsidP="000A1AAE">
      <w:pPr>
        <w:pStyle w:val="lfej"/>
        <w:tabs>
          <w:tab w:val="clear" w:pos="4536"/>
          <w:tab w:val="clear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0A1AAE">
        <w:rPr>
          <w:rFonts w:ascii="Times New Roman" w:hAnsi="Times New Roman" w:cs="Times New Roman"/>
          <w:bCs/>
          <w:sz w:val="24"/>
          <w:szCs w:val="24"/>
        </w:rPr>
        <w:lastRenderedPageBreak/>
        <w:t>d) az a)</w:t>
      </w:r>
      <w:proofErr w:type="spellStart"/>
      <w:r w:rsidRPr="000A1AAE">
        <w:rPr>
          <w:rFonts w:ascii="Times New Roman" w:hAnsi="Times New Roman" w:cs="Times New Roman"/>
          <w:bCs/>
          <w:sz w:val="24"/>
          <w:szCs w:val="24"/>
        </w:rPr>
        <w:t>-b</w:t>
      </w:r>
      <w:proofErr w:type="spellEnd"/>
      <w:r w:rsidRPr="000A1AAE">
        <w:rPr>
          <w:rFonts w:ascii="Times New Roman" w:hAnsi="Times New Roman" w:cs="Times New Roman"/>
          <w:bCs/>
          <w:sz w:val="24"/>
          <w:szCs w:val="24"/>
        </w:rPr>
        <w:t>) pontban foglaltaknak, a helyben szokásos módon történő közzétételére a döntések meghozatalakor került sor a helyben szokásos módon;</w:t>
      </w:r>
    </w:p>
    <w:p w:rsidR="000A1AAE" w:rsidRPr="000A1AAE" w:rsidRDefault="000A1AAE" w:rsidP="000A1AAE">
      <w:pPr>
        <w:keepNext/>
        <w:rPr>
          <w:rFonts w:ascii="Times New Roman" w:hAnsi="Times New Roman" w:cs="Times New Roman"/>
          <w:bCs/>
          <w:sz w:val="24"/>
          <w:szCs w:val="24"/>
        </w:rPr>
      </w:pPr>
    </w:p>
    <w:p w:rsidR="000A1AAE" w:rsidRPr="000A1AAE" w:rsidRDefault="000A1AAE" w:rsidP="000A1AAE">
      <w:pPr>
        <w:numPr>
          <w:ilvl w:val="0"/>
          <w:numId w:val="47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>A Rendelet 2. számú melléklete 3.2. a)</w:t>
      </w:r>
      <w:proofErr w:type="spellStart"/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>-b</w:t>
      </w:r>
      <w:proofErr w:type="spellEnd"/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>) pontja alapján 2020. évben az alábbi döntések meghozatalára került sor: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</w:rPr>
        <w:t xml:space="preserve">- A „tehetséges és szociálisan hátrányos helyzetű” karcagi tanulók támogatására 2020. I. és </w:t>
      </w:r>
      <w:proofErr w:type="spellStart"/>
      <w:r w:rsidRPr="000A1AAE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0A1AAE">
        <w:rPr>
          <w:rFonts w:ascii="Times New Roman" w:hAnsi="Times New Roman" w:cs="Times New Roman"/>
          <w:b/>
          <w:sz w:val="24"/>
          <w:szCs w:val="24"/>
        </w:rPr>
        <w:t xml:space="preserve">. félévben pályázat került kiírásra.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>2020. I. félévben 19 pályázat esetében született döntés, „</w:t>
      </w:r>
      <w:proofErr w:type="spellStart"/>
      <w:r w:rsidRPr="000A1AAE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0A1AAE">
        <w:rPr>
          <w:rFonts w:ascii="Times New Roman" w:hAnsi="Times New Roman" w:cs="Times New Roman"/>
          <w:sz w:val="24"/>
          <w:szCs w:val="24"/>
        </w:rPr>
        <w:t xml:space="preserve">.” határozat.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 Támogatásban részesült: 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  <w:t>18</w:t>
      </w:r>
      <w:r w:rsidRPr="000A1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sz w:val="24"/>
          <w:szCs w:val="24"/>
        </w:rPr>
        <w:t xml:space="preserve">pályázat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 Nem részesült támogatásban: 1 pályázat 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0A1AA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A1AAE">
        <w:rPr>
          <w:rFonts w:ascii="Times New Roman" w:hAnsi="Times New Roman" w:cs="Times New Roman"/>
          <w:sz w:val="24"/>
          <w:szCs w:val="24"/>
        </w:rPr>
        <w:t>. félévben 26 pályázat esetében született döntés, „kt.” határozat.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  Támogatásban részesült: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  <w:t xml:space="preserve"> 26 pályázat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</w:rPr>
        <w:t xml:space="preserve">- Kiírásra került a 2020. évi </w:t>
      </w:r>
      <w:proofErr w:type="spellStart"/>
      <w:r w:rsidRPr="000A1AAE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0A1AAE">
        <w:rPr>
          <w:rFonts w:ascii="Times New Roman" w:hAnsi="Times New Roman" w:cs="Times New Roman"/>
          <w:b/>
          <w:sz w:val="24"/>
          <w:szCs w:val="24"/>
        </w:rPr>
        <w:t xml:space="preserve"> Hungarica Felsőoktatási Önkormányzati Ösztöndíjpályázat 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A1AA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0A1AAE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 keretén belül 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23    pályázat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esetén született döntés, „kt.” határozat.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   Támogatásban részesült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: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  <w:t xml:space="preserve">  22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pályázat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   Nem részesült támogatásban</w:t>
      </w:r>
      <w:proofErr w:type="gramStart"/>
      <w:r w:rsidRPr="000A1AAE">
        <w:rPr>
          <w:rFonts w:ascii="Times New Roman" w:hAnsi="Times New Roman" w:cs="Times New Roman"/>
          <w:sz w:val="24"/>
          <w:szCs w:val="24"/>
        </w:rPr>
        <w:t>:</w:t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</w:r>
      <w:r w:rsidRPr="000A1AAE">
        <w:rPr>
          <w:rFonts w:ascii="Times New Roman" w:hAnsi="Times New Roman" w:cs="Times New Roman"/>
          <w:sz w:val="24"/>
          <w:szCs w:val="24"/>
        </w:rPr>
        <w:tab/>
        <w:t xml:space="preserve">    1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pályázat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1AAE" w:rsidRPr="000A1AAE" w:rsidRDefault="000A1AAE" w:rsidP="000A1AA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numPr>
          <w:ilvl w:val="0"/>
          <w:numId w:val="47"/>
        </w:numPr>
        <w:ind w:hanging="6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A Rendelet 2. számú melléklete 3.3. pontja alapján: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Az Oktatási, Kulturális és Sport Bizottság a kulturális törvény hatálya alá tartozó kulturális intézmény vezetője által, a kulturális szakemberek szervezett képzésére vonatkozó továbbképzési tervének jóváhagyására vonatkozó fenntartói hatáskör gyakorlása vonatkozásában </w:t>
      </w:r>
      <w:r w:rsidRPr="000A1AAE">
        <w:rPr>
          <w:rFonts w:ascii="Times New Roman" w:hAnsi="Times New Roman" w:cs="Times New Roman"/>
          <w:b/>
          <w:sz w:val="24"/>
          <w:szCs w:val="24"/>
        </w:rPr>
        <w:t xml:space="preserve">nem került </w:t>
      </w:r>
      <w:proofErr w:type="gramStart"/>
      <w:r w:rsidRPr="000A1AAE">
        <w:rPr>
          <w:rFonts w:ascii="Times New Roman" w:hAnsi="Times New Roman" w:cs="Times New Roman"/>
          <w:b/>
          <w:sz w:val="24"/>
          <w:szCs w:val="24"/>
        </w:rPr>
        <w:t>sor döntésre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>.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numPr>
          <w:ilvl w:val="0"/>
          <w:numId w:val="47"/>
        </w:numPr>
        <w:ind w:hanging="644"/>
        <w:rPr>
          <w:rFonts w:ascii="Times New Roman" w:hAnsi="Times New Roman" w:cs="Times New Roman"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>A Rendelet 2. számú melléklete 3.4. pontja alapján</w:t>
      </w:r>
      <w:r w:rsidRPr="000A1A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Az Oktatási, Kulturális és Sport Bizottság által az Értéktár Bizottság beszámolója és Szervezeti és Működési Szabályzata vonatkozásában </w:t>
      </w:r>
      <w:r w:rsidRPr="000A1AAE">
        <w:rPr>
          <w:rFonts w:ascii="Times New Roman" w:hAnsi="Times New Roman" w:cs="Times New Roman"/>
          <w:b/>
          <w:sz w:val="24"/>
          <w:szCs w:val="24"/>
        </w:rPr>
        <w:t xml:space="preserve">nem került </w:t>
      </w:r>
      <w:proofErr w:type="gramStart"/>
      <w:r w:rsidRPr="000A1AAE">
        <w:rPr>
          <w:rFonts w:ascii="Times New Roman" w:hAnsi="Times New Roman" w:cs="Times New Roman"/>
          <w:b/>
          <w:sz w:val="24"/>
          <w:szCs w:val="24"/>
        </w:rPr>
        <w:t>sor döntésre</w:t>
      </w:r>
      <w:proofErr w:type="gramEnd"/>
      <w:r w:rsidRPr="000A1AAE">
        <w:rPr>
          <w:rFonts w:ascii="Times New Roman" w:hAnsi="Times New Roman" w:cs="Times New Roman"/>
          <w:b/>
          <w:sz w:val="24"/>
          <w:szCs w:val="24"/>
        </w:rPr>
        <w:t>.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numPr>
          <w:ilvl w:val="0"/>
          <w:numId w:val="47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A Rendelet 2. számú melléklete 3.5 pontja alapján: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Az Oktatási, Kulturális és Sport Bizottság a nemzeti köznevelési törvény hatálya alá tartozó köznevelési intézményvezető által, a köznevelésben dolgozó pedagógusok szervezett képzésére vonatkozó továbbképzési és beiskolázási terveinek jóváhagyására vonatkozó fenntartói hatáskör gyakorlása vonatkozásában </w:t>
      </w:r>
      <w:r w:rsidRPr="000A1AAE">
        <w:rPr>
          <w:rFonts w:ascii="Times New Roman" w:hAnsi="Times New Roman" w:cs="Times New Roman"/>
          <w:b/>
          <w:sz w:val="24"/>
          <w:szCs w:val="24"/>
        </w:rPr>
        <w:t xml:space="preserve">nem került </w:t>
      </w:r>
      <w:proofErr w:type="gramStart"/>
      <w:r w:rsidRPr="000A1AAE">
        <w:rPr>
          <w:rFonts w:ascii="Times New Roman" w:hAnsi="Times New Roman" w:cs="Times New Roman"/>
          <w:b/>
          <w:sz w:val="24"/>
          <w:szCs w:val="24"/>
        </w:rPr>
        <w:t>sor döntésre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A1AAE">
        <w:rPr>
          <w:rFonts w:ascii="Times New Roman" w:hAnsi="Times New Roman" w:cs="Times New Roman"/>
          <w:b/>
          <w:sz w:val="24"/>
          <w:szCs w:val="24"/>
        </w:rPr>
        <w:t>IV</w:t>
      </w:r>
      <w:proofErr w:type="spellEnd"/>
      <w:r w:rsidRPr="000A1A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A1AAE">
        <w:rPr>
          <w:rFonts w:ascii="Times New Roman" w:hAnsi="Times New Roman" w:cs="Times New Roman"/>
          <w:b/>
          <w:caps/>
          <w:sz w:val="24"/>
          <w:szCs w:val="24"/>
          <w:u w:val="single"/>
        </w:rPr>
        <w:t>A</w:t>
      </w:r>
      <w:proofErr w:type="gramEnd"/>
      <w:r w:rsidRPr="000A1AA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Pénzügyi és Fejlesztési Bizottságra átruházott hatáskörök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</w:pPr>
    </w:p>
    <w:p w:rsidR="000A1AAE" w:rsidRDefault="000A1AAE" w:rsidP="000A1AAE">
      <w:pPr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</w:pPr>
    </w:p>
    <w:p w:rsidR="000A1AAE" w:rsidRDefault="000A1AAE" w:rsidP="000A1AAE">
      <w:pPr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</w:pPr>
    </w:p>
    <w:p w:rsidR="000A1AAE" w:rsidRDefault="000A1AAE" w:rsidP="000A1AAE">
      <w:pPr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A R. 2. számú melléklet 4. pontja</w:t>
      </w:r>
      <w:r w:rsidRPr="000A1AA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alapján</w:t>
      </w:r>
      <w:r w:rsidRPr="000A1AA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0A1AAE">
        <w:rPr>
          <w:rFonts w:ascii="Times New Roman" w:hAnsi="Times New Roman" w:cs="Times New Roman"/>
          <w:sz w:val="24"/>
          <w:szCs w:val="24"/>
        </w:rPr>
        <w:t>Az önkormányzat tulajdonát képező ingatlanokon, nem a tulajdonos által kezdeményezett értéknövelő beruházás elvégzéséhez szükséges tulajdonosi hozzájárulás - 200.001.- Ft-tól 1.000.000.- Ft értékhatárig</w:t>
      </w:r>
      <w:bookmarkStart w:id="0" w:name="pos21"/>
      <w:bookmarkEnd w:id="0"/>
      <w:r w:rsidRPr="000A1AAE">
        <w:rPr>
          <w:rFonts w:ascii="Times New Roman" w:hAnsi="Times New Roman" w:cs="Times New Roman"/>
          <w:sz w:val="24"/>
          <w:szCs w:val="24"/>
        </w:rPr>
        <w:t xml:space="preserve"> – vonatkozásában </w:t>
      </w:r>
      <w:r w:rsidRPr="000A1AAE">
        <w:rPr>
          <w:rFonts w:ascii="Times New Roman" w:hAnsi="Times New Roman" w:cs="Times New Roman"/>
          <w:b/>
          <w:sz w:val="24"/>
          <w:szCs w:val="24"/>
        </w:rPr>
        <w:t xml:space="preserve">nem került </w:t>
      </w:r>
      <w:proofErr w:type="gramStart"/>
      <w:r w:rsidRPr="000A1AAE">
        <w:rPr>
          <w:rFonts w:ascii="Times New Roman" w:hAnsi="Times New Roman" w:cs="Times New Roman"/>
          <w:b/>
          <w:sz w:val="24"/>
          <w:szCs w:val="24"/>
        </w:rPr>
        <w:t>sor döntésre</w:t>
      </w:r>
      <w:proofErr w:type="gramEnd"/>
      <w:r w:rsidRPr="000A1AAE">
        <w:rPr>
          <w:rFonts w:ascii="Times New Roman" w:hAnsi="Times New Roman" w:cs="Times New Roman"/>
          <w:b/>
          <w:sz w:val="24"/>
          <w:szCs w:val="24"/>
        </w:rPr>
        <w:t>.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</w:rPr>
      </w:pPr>
    </w:p>
    <w:p w:rsidR="000A1AAE" w:rsidRPr="000A1AAE" w:rsidRDefault="000A1AAE" w:rsidP="000A1AAE">
      <w:pPr>
        <w:pStyle w:val="Bekezds"/>
        <w:ind w:firstLine="0"/>
        <w:rPr>
          <w:bCs/>
          <w:szCs w:val="24"/>
        </w:rPr>
      </w:pPr>
      <w:bookmarkStart w:id="1" w:name="pos30"/>
      <w:bookmarkEnd w:id="1"/>
      <w:r w:rsidRPr="000A1AAE">
        <w:rPr>
          <w:b/>
          <w:bCs/>
          <w:szCs w:val="24"/>
        </w:rPr>
        <w:t xml:space="preserve">4.2. </w:t>
      </w:r>
      <w:r w:rsidRPr="000A1AAE">
        <w:rPr>
          <w:bCs/>
          <w:szCs w:val="24"/>
        </w:rPr>
        <w:t xml:space="preserve">Az önkormányzat tulajdonát képező ingatlanokon, nem a tulajdonos által kezdeményezett építési munkákhoz, a hatósági engedélyezési eljárásban szükséges tulajdonosi hozzájárulást </w:t>
      </w:r>
      <w:r w:rsidRPr="000A1AAE">
        <w:rPr>
          <w:b/>
          <w:bCs/>
          <w:szCs w:val="24"/>
        </w:rPr>
        <w:t>nem adott ki</w:t>
      </w:r>
      <w:r w:rsidRPr="000A1AAE">
        <w:rPr>
          <w:bCs/>
          <w:szCs w:val="24"/>
        </w:rPr>
        <w:t>.</w:t>
      </w:r>
    </w:p>
    <w:p w:rsidR="000A1AAE" w:rsidRPr="000A1AAE" w:rsidRDefault="000A1AAE" w:rsidP="000A1AAE">
      <w:pPr>
        <w:pStyle w:val="Bekezds"/>
        <w:ind w:firstLine="0"/>
        <w:rPr>
          <w:bCs/>
          <w:szCs w:val="24"/>
        </w:rPr>
      </w:pPr>
    </w:p>
    <w:p w:rsidR="000A1AAE" w:rsidRPr="000A1AAE" w:rsidRDefault="000A1AAE" w:rsidP="000A1AAE">
      <w:pPr>
        <w:pStyle w:val="Bekezds"/>
        <w:ind w:firstLine="0"/>
        <w:rPr>
          <w:szCs w:val="24"/>
        </w:rPr>
      </w:pPr>
      <w:bookmarkStart w:id="2" w:name="pos22"/>
      <w:bookmarkEnd w:id="2"/>
      <w:r w:rsidRPr="000A1AAE">
        <w:rPr>
          <w:b/>
          <w:szCs w:val="24"/>
        </w:rPr>
        <w:t>4.3.</w:t>
      </w:r>
      <w:r w:rsidRPr="000A1AAE">
        <w:rPr>
          <w:szCs w:val="24"/>
        </w:rPr>
        <w:t xml:space="preserve"> Állandó karcagi lakóhellyel rendelkező - középiskolában, vagy felsőoktatási intézményben tanuló – fiatal, külföldi tanulmányi útjának támogatásáról </w:t>
      </w:r>
      <w:r w:rsidRPr="000A1AAE">
        <w:rPr>
          <w:b/>
          <w:szCs w:val="24"/>
        </w:rPr>
        <w:t>nem született döntés</w:t>
      </w:r>
      <w:r w:rsidRPr="000A1AAE">
        <w:rPr>
          <w:szCs w:val="24"/>
        </w:rPr>
        <w:t>.</w:t>
      </w:r>
    </w:p>
    <w:p w:rsidR="000A1AAE" w:rsidRPr="000A1AAE" w:rsidRDefault="000A1AAE" w:rsidP="000A1AAE">
      <w:pPr>
        <w:pStyle w:val="Bekezds"/>
        <w:ind w:firstLine="0"/>
        <w:rPr>
          <w:szCs w:val="24"/>
        </w:rPr>
      </w:pPr>
      <w:bookmarkStart w:id="3" w:name="pos23"/>
      <w:bookmarkEnd w:id="3"/>
      <w:r w:rsidRPr="000A1AAE">
        <w:rPr>
          <w:b/>
          <w:szCs w:val="24"/>
        </w:rPr>
        <w:t>4.4.</w:t>
      </w:r>
      <w:r w:rsidRPr="000A1AAE">
        <w:rPr>
          <w:szCs w:val="24"/>
        </w:rPr>
        <w:t xml:space="preserve"> Helyi közösségek egyedi, eseti jelleggel szervezett, közösségi programjának támogatásáról </w:t>
      </w:r>
      <w:r w:rsidRPr="000A1AAE">
        <w:rPr>
          <w:b/>
          <w:szCs w:val="24"/>
        </w:rPr>
        <w:t>nem született döntés</w:t>
      </w:r>
      <w:r w:rsidRPr="000A1AAE">
        <w:rPr>
          <w:szCs w:val="24"/>
        </w:rPr>
        <w:t>.</w:t>
      </w:r>
    </w:p>
    <w:p w:rsidR="000A1AAE" w:rsidRPr="000A1AAE" w:rsidRDefault="000A1AAE" w:rsidP="000A1AAE">
      <w:pPr>
        <w:pStyle w:val="Bekezds"/>
        <w:ind w:firstLine="0"/>
        <w:rPr>
          <w:szCs w:val="24"/>
        </w:rPr>
      </w:pPr>
      <w:bookmarkStart w:id="4" w:name="pos24"/>
      <w:bookmarkEnd w:id="4"/>
      <w:r w:rsidRPr="000A1AAE">
        <w:rPr>
          <w:b/>
          <w:szCs w:val="24"/>
        </w:rPr>
        <w:t xml:space="preserve">4.5. </w:t>
      </w:r>
      <w:r w:rsidRPr="000A1AAE">
        <w:rPr>
          <w:szCs w:val="24"/>
        </w:rPr>
        <w:t xml:space="preserve">Nemzetközi ifjúsági csereprogramokhoz való csatlakozásra, önkormányzati elvi szándéknyilatkozat </w:t>
      </w:r>
      <w:r w:rsidRPr="000A1AAE">
        <w:rPr>
          <w:b/>
          <w:szCs w:val="24"/>
        </w:rPr>
        <w:t>nem került kiadásra</w:t>
      </w:r>
      <w:r w:rsidRPr="000A1AAE">
        <w:rPr>
          <w:szCs w:val="24"/>
        </w:rPr>
        <w:t>.</w:t>
      </w:r>
    </w:p>
    <w:p w:rsidR="000A1AAE" w:rsidRPr="000A1AAE" w:rsidRDefault="000A1AAE" w:rsidP="000A1AAE">
      <w:pPr>
        <w:pStyle w:val="Bekezds"/>
        <w:ind w:firstLine="0"/>
        <w:rPr>
          <w:b/>
          <w:szCs w:val="24"/>
        </w:rPr>
      </w:pPr>
      <w:bookmarkStart w:id="5" w:name="pos25"/>
      <w:bookmarkEnd w:id="5"/>
      <w:r w:rsidRPr="000A1AAE">
        <w:rPr>
          <w:b/>
          <w:szCs w:val="24"/>
        </w:rPr>
        <w:t xml:space="preserve">4.6. </w:t>
      </w:r>
      <w:r w:rsidRPr="000A1AAE">
        <w:rPr>
          <w:szCs w:val="24"/>
        </w:rPr>
        <w:t xml:space="preserve">Az önkormányzat nemzetközi ifjúsági csereprogramjainak támogatásáról </w:t>
      </w:r>
      <w:r w:rsidRPr="000A1AAE">
        <w:rPr>
          <w:b/>
          <w:szCs w:val="24"/>
        </w:rPr>
        <w:t>nem született döntés.</w:t>
      </w:r>
    </w:p>
    <w:p w:rsidR="000A1AAE" w:rsidRPr="000A1AAE" w:rsidRDefault="000A1AAE" w:rsidP="000A1AAE">
      <w:pPr>
        <w:pStyle w:val="Bekezds"/>
        <w:ind w:firstLine="0"/>
        <w:rPr>
          <w:szCs w:val="24"/>
        </w:rPr>
      </w:pPr>
      <w:bookmarkStart w:id="6" w:name="pos26"/>
      <w:bookmarkEnd w:id="6"/>
      <w:r w:rsidRPr="000A1AAE">
        <w:rPr>
          <w:b/>
          <w:szCs w:val="24"/>
        </w:rPr>
        <w:t>4.7.</w:t>
      </w:r>
      <w:r w:rsidRPr="000A1AAE">
        <w:rPr>
          <w:szCs w:val="24"/>
        </w:rPr>
        <w:t xml:space="preserve"> Kiadványok megjelentetésének támogatásáról </w:t>
      </w:r>
      <w:r w:rsidRPr="000A1AAE">
        <w:rPr>
          <w:b/>
          <w:szCs w:val="24"/>
        </w:rPr>
        <w:t>nem született döntés</w:t>
      </w:r>
      <w:r w:rsidRPr="000A1AAE">
        <w:rPr>
          <w:szCs w:val="24"/>
        </w:rPr>
        <w:t>.</w:t>
      </w:r>
    </w:p>
    <w:p w:rsidR="000A1AAE" w:rsidRPr="000A1AAE" w:rsidRDefault="000A1AAE" w:rsidP="000A1AAE">
      <w:pPr>
        <w:pStyle w:val="Bekezds"/>
        <w:ind w:firstLine="0"/>
        <w:rPr>
          <w:szCs w:val="24"/>
        </w:rPr>
      </w:pPr>
      <w:bookmarkStart w:id="7" w:name="pos27"/>
      <w:bookmarkEnd w:id="7"/>
      <w:r w:rsidRPr="000A1AAE">
        <w:rPr>
          <w:b/>
          <w:szCs w:val="24"/>
        </w:rPr>
        <w:t xml:space="preserve">4.8. </w:t>
      </w:r>
      <w:r w:rsidRPr="000A1AAE">
        <w:rPr>
          <w:szCs w:val="24"/>
        </w:rPr>
        <w:t xml:space="preserve">Kiemelkedő sportolói tevékenység egyedi támogatásáról </w:t>
      </w:r>
      <w:r w:rsidRPr="000A1AAE">
        <w:rPr>
          <w:b/>
          <w:szCs w:val="24"/>
        </w:rPr>
        <w:t>nem született döntés</w:t>
      </w:r>
      <w:r w:rsidRPr="000A1AAE">
        <w:rPr>
          <w:szCs w:val="24"/>
        </w:rPr>
        <w:t>.</w:t>
      </w:r>
    </w:p>
    <w:p w:rsidR="000A1AAE" w:rsidRPr="000A1AAE" w:rsidRDefault="000A1AAE" w:rsidP="000A1AAE">
      <w:pPr>
        <w:pStyle w:val="Bekezds"/>
        <w:ind w:firstLine="0"/>
        <w:rPr>
          <w:szCs w:val="24"/>
        </w:rPr>
      </w:pPr>
      <w:bookmarkStart w:id="8" w:name="pos28"/>
      <w:bookmarkEnd w:id="8"/>
      <w:r w:rsidRPr="000A1AAE">
        <w:rPr>
          <w:b/>
          <w:szCs w:val="24"/>
        </w:rPr>
        <w:t xml:space="preserve">4.9. </w:t>
      </w:r>
      <w:r w:rsidRPr="000A1AAE">
        <w:rPr>
          <w:szCs w:val="24"/>
        </w:rPr>
        <w:t xml:space="preserve">Nemzetközi sportkapcsolatok támogatásáról </w:t>
      </w:r>
      <w:r w:rsidRPr="000A1AAE">
        <w:rPr>
          <w:b/>
          <w:szCs w:val="24"/>
        </w:rPr>
        <w:t>nem született döntés</w:t>
      </w:r>
      <w:r w:rsidRPr="000A1AAE">
        <w:rPr>
          <w:szCs w:val="24"/>
        </w:rPr>
        <w:t>.</w:t>
      </w:r>
    </w:p>
    <w:p w:rsidR="000A1AAE" w:rsidRPr="000A1AAE" w:rsidRDefault="000A1AAE" w:rsidP="000A1AAE">
      <w:pPr>
        <w:pStyle w:val="Bekezds"/>
        <w:ind w:firstLine="0"/>
        <w:rPr>
          <w:szCs w:val="24"/>
        </w:rPr>
      </w:pPr>
    </w:p>
    <w:p w:rsidR="000A1AAE" w:rsidRPr="000A1AAE" w:rsidRDefault="000A1AAE" w:rsidP="000A1AAE">
      <w:pPr>
        <w:pStyle w:val="FejezetCm"/>
        <w:spacing w:before="0" w:after="0"/>
        <w:rPr>
          <w:i w:val="0"/>
          <w:szCs w:val="24"/>
          <w:u w:val="single"/>
        </w:rPr>
      </w:pPr>
      <w:r w:rsidRPr="000A1AAE">
        <w:rPr>
          <w:i w:val="0"/>
          <w:szCs w:val="24"/>
        </w:rPr>
        <w:t xml:space="preserve">V. </w:t>
      </w:r>
      <w:proofErr w:type="gramStart"/>
      <w:r w:rsidRPr="000A1AAE">
        <w:rPr>
          <w:i w:val="0"/>
          <w:szCs w:val="24"/>
          <w:u w:val="single"/>
        </w:rPr>
        <w:t>A</w:t>
      </w:r>
      <w:proofErr w:type="gramEnd"/>
      <w:r w:rsidRPr="000A1AAE">
        <w:rPr>
          <w:i w:val="0"/>
          <w:szCs w:val="24"/>
          <w:u w:val="single"/>
        </w:rPr>
        <w:t xml:space="preserve"> JEGYZŐRE ÁTRUHÁZOTT HATÁSKÖRÖK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>A Karcag Városi Önkormányzat Képviselő-testületének Szervezeti és Működési Szabályzatáról szóló 12/2014. (X.31.) önkormányzati rendelete 2. mellékletének 6. pontja alapján: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>6.1. pontjában foglalt átruházott hatáskörömben: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AAE" w:rsidRPr="000A1AAE" w:rsidRDefault="000A1AAE" w:rsidP="000A1AAE">
      <w:pPr>
        <w:numPr>
          <w:ilvl w:val="0"/>
          <w:numId w:val="46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b/>
          <w:sz w:val="24"/>
          <w:szCs w:val="24"/>
        </w:rPr>
        <w:t xml:space="preserve">nem került </w:t>
      </w:r>
      <w:proofErr w:type="gramStart"/>
      <w:r w:rsidRPr="000A1AAE">
        <w:rPr>
          <w:rFonts w:ascii="Times New Roman" w:hAnsi="Times New Roman" w:cs="Times New Roman"/>
          <w:b/>
          <w:sz w:val="24"/>
          <w:szCs w:val="24"/>
        </w:rPr>
        <w:t>sor</w:t>
      </w: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color w:val="000000"/>
          <w:sz w:val="24"/>
          <w:szCs w:val="24"/>
        </w:rPr>
        <w:t>engedélyezésre</w:t>
      </w:r>
      <w:proofErr w:type="gramEnd"/>
      <w:r w:rsidRPr="000A1AAE">
        <w:rPr>
          <w:rFonts w:ascii="Times New Roman" w:hAnsi="Times New Roman" w:cs="Times New Roman"/>
          <w:color w:val="000000"/>
          <w:sz w:val="24"/>
          <w:szCs w:val="24"/>
        </w:rPr>
        <w:t xml:space="preserve"> az önkormányzat felügyelete alá tartozó költségvetési szervek számára történő </w:t>
      </w:r>
      <w:proofErr w:type="spellStart"/>
      <w:r w:rsidRPr="000A1AAE">
        <w:rPr>
          <w:rFonts w:ascii="Times New Roman" w:hAnsi="Times New Roman" w:cs="Times New Roman"/>
          <w:color w:val="000000"/>
          <w:sz w:val="24"/>
          <w:szCs w:val="24"/>
        </w:rPr>
        <w:t>alszámlanyitással</w:t>
      </w:r>
      <w:proofErr w:type="spellEnd"/>
      <w:r w:rsidRPr="000A1AAE">
        <w:rPr>
          <w:rFonts w:ascii="Times New Roman" w:hAnsi="Times New Roman" w:cs="Times New Roman"/>
          <w:color w:val="000000"/>
          <w:sz w:val="24"/>
          <w:szCs w:val="24"/>
        </w:rPr>
        <w:t xml:space="preserve"> kapcsolatosan.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</w:p>
    <w:p w:rsidR="000A1AAE" w:rsidRPr="000A1AAE" w:rsidRDefault="000A1AAE" w:rsidP="000A1AAE">
      <w:pPr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>6.2. pontjában foglalt átruházott hatáskörömben:</w:t>
      </w:r>
    </w:p>
    <w:p w:rsidR="000A1AAE" w:rsidRPr="000A1AAE" w:rsidRDefault="000A1AAE" w:rsidP="000A1A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AAE" w:rsidRPr="000A1AAE" w:rsidRDefault="000A1AAE" w:rsidP="000A1AAE">
      <w:pPr>
        <w:numPr>
          <w:ilvl w:val="0"/>
          <w:numId w:val="4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</w:rPr>
        <w:t xml:space="preserve">   8 alkalommal</w:t>
      </w: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b/>
          <w:sz w:val="24"/>
          <w:szCs w:val="24"/>
        </w:rPr>
        <w:t xml:space="preserve">került </w:t>
      </w:r>
      <w:proofErr w:type="gramStart"/>
      <w:r w:rsidRPr="000A1AAE">
        <w:rPr>
          <w:rFonts w:ascii="Times New Roman" w:hAnsi="Times New Roman" w:cs="Times New Roman"/>
          <w:b/>
          <w:sz w:val="24"/>
          <w:szCs w:val="24"/>
        </w:rPr>
        <w:t>sor döntésre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 xml:space="preserve"> a beszámolási időszakban az önkormányzati tulajdonú ingatlanok vonatkozásában a lakcímbejelentéshez szükséges szállásadói hozzájárulás megadásáról. </w:t>
      </w:r>
    </w:p>
    <w:p w:rsidR="000A1AAE" w:rsidRPr="000A1AAE" w:rsidRDefault="000A1AAE" w:rsidP="000A1AAE">
      <w:pPr>
        <w:rPr>
          <w:rFonts w:ascii="Times New Roman" w:hAnsi="Times New Roman" w:cs="Times New Roman"/>
          <w:sz w:val="24"/>
          <w:szCs w:val="24"/>
        </w:rPr>
      </w:pPr>
      <w:r w:rsidRPr="000A1AAE">
        <w:rPr>
          <w:rFonts w:ascii="Times New Roman" w:hAnsi="Times New Roman" w:cs="Times New Roman"/>
          <w:b/>
          <w:sz w:val="24"/>
          <w:szCs w:val="24"/>
        </w:rPr>
        <w:t>C)</w:t>
      </w: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6.3. pontjában foglalt átruházott hatáskörömben: </w:t>
      </w:r>
      <w:r w:rsidRPr="000A1AAE">
        <w:rPr>
          <w:rFonts w:ascii="Times New Roman" w:hAnsi="Times New Roman" w:cs="Times New Roman"/>
          <w:sz w:val="24"/>
          <w:szCs w:val="24"/>
        </w:rPr>
        <w:t xml:space="preserve">a közösségi együttélés alapvető szabályait megsértő magatartásokkal és az alkalmazandó jogkövetkezményekkel összefüggő ügyekben </w:t>
      </w:r>
      <w:r w:rsidRPr="000A1AAE">
        <w:rPr>
          <w:rFonts w:ascii="Times New Roman" w:hAnsi="Times New Roman" w:cs="Times New Roman"/>
          <w:b/>
          <w:sz w:val="24"/>
          <w:szCs w:val="24"/>
        </w:rPr>
        <w:t>21 esetben</w:t>
      </w: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b/>
          <w:sz w:val="24"/>
          <w:szCs w:val="24"/>
        </w:rPr>
        <w:t xml:space="preserve">került </w:t>
      </w:r>
      <w:proofErr w:type="gramStart"/>
      <w:r w:rsidRPr="000A1AAE">
        <w:rPr>
          <w:rFonts w:ascii="Times New Roman" w:hAnsi="Times New Roman" w:cs="Times New Roman"/>
          <w:b/>
          <w:sz w:val="24"/>
          <w:szCs w:val="24"/>
        </w:rPr>
        <w:t>sor</w:t>
      </w:r>
      <w:r w:rsidRPr="000A1AAE">
        <w:rPr>
          <w:rFonts w:ascii="Times New Roman" w:hAnsi="Times New Roman" w:cs="Times New Roman"/>
          <w:sz w:val="24"/>
          <w:szCs w:val="24"/>
        </w:rPr>
        <w:t xml:space="preserve"> </w:t>
      </w:r>
      <w:r w:rsidRPr="000A1AAE">
        <w:rPr>
          <w:rFonts w:ascii="Times New Roman" w:hAnsi="Times New Roman" w:cs="Times New Roman"/>
          <w:b/>
          <w:sz w:val="24"/>
          <w:szCs w:val="24"/>
        </w:rPr>
        <w:t>döntésre</w:t>
      </w:r>
      <w:proofErr w:type="gramEnd"/>
      <w:r w:rsidRPr="000A1AAE">
        <w:rPr>
          <w:rFonts w:ascii="Times New Roman" w:hAnsi="Times New Roman" w:cs="Times New Roman"/>
          <w:sz w:val="24"/>
          <w:szCs w:val="24"/>
        </w:rPr>
        <w:t>, összesen 420.000.- Ft összegű bírság került megállapításra.</w:t>
      </w:r>
    </w:p>
    <w:p w:rsidR="00645ED4" w:rsidRPr="000A1AAE" w:rsidRDefault="00645ED4" w:rsidP="00645ED4">
      <w:pPr>
        <w:rPr>
          <w:rFonts w:ascii="Times New Roman" w:hAnsi="Times New Roman" w:cs="Times New Roman"/>
          <w:sz w:val="24"/>
          <w:szCs w:val="24"/>
        </w:rPr>
      </w:pPr>
    </w:p>
    <w:sectPr w:rsidR="00645ED4" w:rsidRPr="000A1AAE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15" w:rsidRDefault="00151D15" w:rsidP="005C4DCE">
      <w:r>
        <w:separator/>
      </w:r>
    </w:p>
  </w:endnote>
  <w:endnote w:type="continuationSeparator" w:id="1">
    <w:p w:rsidR="00151D15" w:rsidRDefault="00151D15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15" w:rsidRDefault="00151D15" w:rsidP="005C4DCE">
      <w:r>
        <w:separator/>
      </w:r>
    </w:p>
  </w:footnote>
  <w:footnote w:type="continuationSeparator" w:id="1">
    <w:p w:rsidR="00151D15" w:rsidRDefault="00151D15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151D15" w:rsidRDefault="00151D15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1AA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51D15" w:rsidRDefault="00151D1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EFD2622"/>
    <w:multiLevelType w:val="hybridMultilevel"/>
    <w:tmpl w:val="1F3E1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D529F"/>
    <w:multiLevelType w:val="hybridMultilevel"/>
    <w:tmpl w:val="ECCC10A6"/>
    <w:lvl w:ilvl="0" w:tplc="CFC0B240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17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4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90230"/>
    <w:multiLevelType w:val="hybridMultilevel"/>
    <w:tmpl w:val="35FEBCA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4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5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9"/>
  </w:num>
  <w:num w:numId="5">
    <w:abstractNumId w:val="4"/>
  </w:num>
  <w:num w:numId="6">
    <w:abstractNumId w:val="30"/>
  </w:num>
  <w:num w:numId="7">
    <w:abstractNumId w:val="20"/>
  </w:num>
  <w:num w:numId="8">
    <w:abstractNumId w:val="16"/>
  </w:num>
  <w:num w:numId="9">
    <w:abstractNumId w:val="40"/>
  </w:num>
  <w:num w:numId="10">
    <w:abstractNumId w:val="5"/>
  </w:num>
  <w:num w:numId="11">
    <w:abstractNumId w:val="32"/>
  </w:num>
  <w:num w:numId="12">
    <w:abstractNumId w:val="14"/>
  </w:num>
  <w:num w:numId="13">
    <w:abstractNumId w:val="12"/>
  </w:num>
  <w:num w:numId="14">
    <w:abstractNumId w:val="2"/>
  </w:num>
  <w:num w:numId="15">
    <w:abstractNumId w:val="35"/>
  </w:num>
  <w:num w:numId="16">
    <w:abstractNumId w:val="23"/>
    <w:lvlOverride w:ilvl="0">
      <w:startOverride w:val="1"/>
    </w:lvlOverride>
  </w:num>
  <w:num w:numId="17">
    <w:abstractNumId w:val="19"/>
  </w:num>
  <w:num w:numId="18">
    <w:abstractNumId w:val="37"/>
  </w:num>
  <w:num w:numId="19">
    <w:abstractNumId w:val="0"/>
  </w:num>
  <w:num w:numId="20">
    <w:abstractNumId w:val="28"/>
  </w:num>
  <w:num w:numId="21">
    <w:abstractNumId w:val="43"/>
  </w:num>
  <w:num w:numId="22">
    <w:abstractNumId w:val="8"/>
  </w:num>
  <w:num w:numId="23">
    <w:abstractNumId w:val="27"/>
  </w:num>
  <w:num w:numId="24">
    <w:abstractNumId w:val="7"/>
  </w:num>
  <w:num w:numId="25">
    <w:abstractNumId w:val="18"/>
  </w:num>
  <w:num w:numId="26">
    <w:abstractNumId w:val="46"/>
  </w:num>
  <w:num w:numId="27">
    <w:abstractNumId w:val="22"/>
  </w:num>
  <w:num w:numId="28">
    <w:abstractNumId w:val="41"/>
  </w:num>
  <w:num w:numId="29">
    <w:abstractNumId w:val="38"/>
  </w:num>
  <w:num w:numId="30">
    <w:abstractNumId w:val="21"/>
  </w:num>
  <w:num w:numId="31">
    <w:abstractNumId w:val="31"/>
  </w:num>
  <w:num w:numId="32">
    <w:abstractNumId w:val="42"/>
  </w:num>
  <w:num w:numId="33">
    <w:abstractNumId w:val="3"/>
  </w:num>
  <w:num w:numId="34">
    <w:abstractNumId w:val="25"/>
  </w:num>
  <w:num w:numId="35">
    <w:abstractNumId w:val="10"/>
  </w:num>
  <w:num w:numId="36">
    <w:abstractNumId w:val="39"/>
  </w:num>
  <w:num w:numId="37">
    <w:abstractNumId w:val="11"/>
  </w:num>
  <w:num w:numId="38">
    <w:abstractNumId w:val="24"/>
  </w:num>
  <w:num w:numId="39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5"/>
  </w:num>
  <w:num w:numId="45">
    <w:abstractNumId w:val="44"/>
  </w:num>
  <w:num w:numId="46">
    <w:abstractNumId w:val="26"/>
  </w:num>
  <w:num w:numId="47">
    <w:abstractNumId w:val="6"/>
  </w:num>
  <w:num w:numId="48">
    <w:abstractNumId w:val="9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84207"/>
    <w:rsid w:val="000A1AAE"/>
    <w:rsid w:val="000A1CC9"/>
    <w:rsid w:val="000A4F27"/>
    <w:rsid w:val="000C6CA8"/>
    <w:rsid w:val="000D6887"/>
    <w:rsid w:val="00107164"/>
    <w:rsid w:val="00151D15"/>
    <w:rsid w:val="0016447C"/>
    <w:rsid w:val="00164D2E"/>
    <w:rsid w:val="001667D7"/>
    <w:rsid w:val="00193A01"/>
    <w:rsid w:val="001C15B3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133BA"/>
    <w:rsid w:val="003376FF"/>
    <w:rsid w:val="0034555D"/>
    <w:rsid w:val="003A17C3"/>
    <w:rsid w:val="003C6A1D"/>
    <w:rsid w:val="003F229F"/>
    <w:rsid w:val="003F5E13"/>
    <w:rsid w:val="00407068"/>
    <w:rsid w:val="00407E51"/>
    <w:rsid w:val="00471B7D"/>
    <w:rsid w:val="00496FEE"/>
    <w:rsid w:val="004974A0"/>
    <w:rsid w:val="0049753D"/>
    <w:rsid w:val="004B242B"/>
    <w:rsid w:val="004C1A8C"/>
    <w:rsid w:val="005033EA"/>
    <w:rsid w:val="00524E73"/>
    <w:rsid w:val="0057053B"/>
    <w:rsid w:val="005932FA"/>
    <w:rsid w:val="005A21A9"/>
    <w:rsid w:val="005B5274"/>
    <w:rsid w:val="005B60FC"/>
    <w:rsid w:val="005C15E4"/>
    <w:rsid w:val="005C4DCE"/>
    <w:rsid w:val="005E0904"/>
    <w:rsid w:val="005E7482"/>
    <w:rsid w:val="00607BE6"/>
    <w:rsid w:val="00627D84"/>
    <w:rsid w:val="00634D7A"/>
    <w:rsid w:val="00645ED4"/>
    <w:rsid w:val="00662328"/>
    <w:rsid w:val="00673BC9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C4481"/>
    <w:rsid w:val="009C6B37"/>
    <w:rsid w:val="009D21C4"/>
    <w:rsid w:val="009F5143"/>
    <w:rsid w:val="00A0651B"/>
    <w:rsid w:val="00A4089A"/>
    <w:rsid w:val="00A66909"/>
    <w:rsid w:val="00A8119B"/>
    <w:rsid w:val="00AA46A3"/>
    <w:rsid w:val="00AC348A"/>
    <w:rsid w:val="00AF1C5F"/>
    <w:rsid w:val="00B23D0C"/>
    <w:rsid w:val="00B342F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56C2C"/>
    <w:rsid w:val="00CA2BE6"/>
    <w:rsid w:val="00CA422F"/>
    <w:rsid w:val="00CB40FE"/>
    <w:rsid w:val="00D05583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F00108"/>
    <w:rsid w:val="00F1248A"/>
    <w:rsid w:val="00F4606E"/>
    <w:rsid w:val="00F60A2F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Normál (Web) Char1,Char Char Char Char2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3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FejezetCm">
    <w:name w:val="FejezetCím"/>
    <w:basedOn w:val="Norml"/>
    <w:rsid w:val="000A1AAE"/>
    <w:pPr>
      <w:keepNext/>
      <w:spacing w:before="480" w:after="240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2551</Words>
  <Characters>17602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2021-01-29T08:13:00Z</cp:lastPrinted>
  <dcterms:created xsi:type="dcterms:W3CDTF">2021-01-29T08:21:00Z</dcterms:created>
  <dcterms:modified xsi:type="dcterms:W3CDTF">2021-01-29T08:31:00Z</dcterms:modified>
</cp:coreProperties>
</file>